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97285">
      <w:pPr>
        <w:pStyle w:val="5"/>
        <w:spacing w:after="0"/>
        <w:ind w:left="0" w:leftChars="0" w:firstLine="0" w:firstLineChars="0"/>
        <w:jc w:val="left"/>
        <w:rPr>
          <w:rFonts w:hint="default"/>
          <w:b/>
          <w:sz w:val="20"/>
          <w:lang w:val="ru-RU"/>
        </w:rPr>
        <w:sectPr>
          <w:type w:val="continuous"/>
          <w:pgSz w:w="11910" w:h="16840"/>
          <w:pgMar w:top="1440" w:right="283" w:bottom="280" w:left="1700" w:header="720" w:footer="720" w:gutter="0"/>
          <w:cols w:space="720" w:num="1"/>
        </w:sectPr>
      </w:pPr>
      <w:r>
        <w:rPr>
          <w:rFonts w:hint="default"/>
          <w:b/>
          <w:sz w:val="20"/>
          <w:lang w:val="ru-RU"/>
        </w:rPr>
        <w:drawing>
          <wp:inline distT="0" distB="0" distL="114300" distR="114300">
            <wp:extent cx="6298565" cy="8660130"/>
            <wp:effectExtent l="0" t="0" r="6985" b="7620"/>
            <wp:docPr id="1" name="Изображение 1" descr="2026-04-22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2026-04-22_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298565" cy="866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FC501">
      <w:pPr>
        <w:pStyle w:val="2"/>
        <w:spacing w:before="72"/>
        <w:ind w:left="8" w:right="568"/>
        <w:jc w:val="center"/>
      </w:pPr>
      <w:r>
        <w:t>ДОПОЛНИТЕЛЬНОЕ</w:t>
      </w:r>
      <w:r>
        <w:rPr>
          <w:spacing w:val="-8"/>
        </w:rPr>
        <w:t xml:space="preserve"> </w:t>
      </w:r>
      <w:r>
        <w:rPr>
          <w:spacing w:val="-2"/>
        </w:rPr>
        <w:t>СОГЛАШЕНИЕ</w:t>
      </w:r>
    </w:p>
    <w:p w14:paraId="5F8B8642">
      <w:pPr>
        <w:jc w:val="right"/>
        <w:rPr>
          <w:bCs/>
          <w:sz w:val="24"/>
          <w:szCs w:val="24"/>
        </w:rPr>
      </w:pPr>
      <w:r>
        <w:rPr>
          <w:bCs/>
        </w:rPr>
        <w:t xml:space="preserve"> </w:t>
      </w:r>
      <w:r>
        <w:rPr>
          <w:bCs/>
          <w:sz w:val="24"/>
          <w:szCs w:val="24"/>
        </w:rPr>
        <w:t xml:space="preserve">Рассмотрено на общем </w:t>
      </w:r>
    </w:p>
    <w:p w14:paraId="29FCE527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собрании работников </w:t>
      </w:r>
    </w:p>
    <w:p w14:paraId="526FE8AD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МАДОУ «Детский сад №330»  </w:t>
      </w:r>
    </w:p>
    <w:p w14:paraId="3E96F8E4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Советского района г.Казани</w:t>
      </w:r>
    </w:p>
    <w:p w14:paraId="16CFC52B">
      <w:pPr>
        <w:jc w:val="right"/>
        <w:rPr>
          <w:bCs/>
        </w:rPr>
      </w:pPr>
      <w:r>
        <w:rPr>
          <w:bCs/>
          <w:sz w:val="24"/>
          <w:szCs w:val="24"/>
        </w:rPr>
        <w:t xml:space="preserve"> Республики </w:t>
      </w:r>
      <w:r>
        <w:rPr>
          <w:bCs/>
        </w:rPr>
        <w:t xml:space="preserve">Татарстан </w:t>
      </w:r>
    </w:p>
    <w:p w14:paraId="4E7AAE39">
      <w:pPr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    </w:t>
      </w:r>
      <w:r>
        <w:rPr>
          <w:rFonts w:hint="default"/>
          <w:bCs/>
          <w:lang w:val="ru-RU"/>
        </w:rPr>
        <w:t xml:space="preserve">                     </w:t>
      </w:r>
      <w:r>
        <w:rPr>
          <w:bCs/>
        </w:rPr>
        <w:t xml:space="preserve">      Протокол № 4</w:t>
      </w:r>
      <w:r>
        <w:rPr>
          <w:rFonts w:hint="default"/>
          <w:bCs/>
          <w:lang w:val="ru-RU"/>
        </w:rPr>
        <w:t>3</w:t>
      </w:r>
      <w:r>
        <w:rPr>
          <w:bCs/>
        </w:rPr>
        <w:t xml:space="preserve">  от </w:t>
      </w:r>
      <w:r>
        <w:rPr>
          <w:rFonts w:hint="default"/>
          <w:bCs/>
          <w:lang w:val="ru-RU"/>
        </w:rPr>
        <w:t>31</w:t>
      </w:r>
      <w:r>
        <w:rPr>
          <w:bCs/>
        </w:rPr>
        <w:t>.0</w:t>
      </w:r>
      <w:r>
        <w:rPr>
          <w:rFonts w:hint="default"/>
          <w:bCs/>
          <w:lang w:val="ru-RU"/>
        </w:rPr>
        <w:t>3</w:t>
      </w:r>
      <w:r>
        <w:rPr>
          <w:bCs/>
        </w:rPr>
        <w:t>.202</w:t>
      </w:r>
      <w:r>
        <w:rPr>
          <w:rFonts w:hint="default"/>
          <w:bCs/>
          <w:lang w:val="ru-RU"/>
        </w:rPr>
        <w:t>6</w:t>
      </w:r>
      <w:r>
        <w:rPr>
          <w:bCs/>
        </w:rPr>
        <w:t xml:space="preserve"> г.</w:t>
      </w:r>
    </w:p>
    <w:p w14:paraId="7A6BDB03">
      <w:pPr>
        <w:pStyle w:val="2"/>
        <w:spacing w:before="9" w:line="640" w:lineRule="atLeast"/>
        <w:ind w:right="1764" w:firstLine="1200"/>
      </w:pPr>
      <w:r>
        <w:t>Раздел</w:t>
      </w:r>
      <w:r>
        <w:rPr>
          <w:spacing w:val="-10"/>
        </w:rPr>
        <w:t xml:space="preserve"> </w:t>
      </w:r>
      <w:r>
        <w:t>I</w:t>
      </w:r>
      <w:r>
        <w:rPr>
          <w:rFonts w:hint="default"/>
          <w:lang w:val="en-US"/>
        </w:rPr>
        <w:t>I</w:t>
      </w:r>
      <w:r>
        <w:t>.</w:t>
      </w:r>
      <w:r>
        <w:rPr>
          <w:spacing w:val="-9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11"/>
        </w:rPr>
        <w:t xml:space="preserve"> </w:t>
      </w:r>
      <w:r>
        <w:t>потенциала Пункт 2.</w:t>
      </w:r>
      <w:r>
        <w:rPr>
          <w:rFonts w:hint="default"/>
          <w:lang w:val="ru-RU"/>
        </w:rPr>
        <w:t>1</w:t>
      </w:r>
      <w:r>
        <w:t xml:space="preserve"> изложить в следующей редакции:</w:t>
      </w:r>
    </w:p>
    <w:p w14:paraId="4EEFB0DD">
      <w:pPr>
        <w:pStyle w:val="5"/>
        <w:ind w:right="558" w:firstLine="719"/>
      </w:pPr>
      <w:r>
        <w:t xml:space="preserve">4.2. Способствовать реализации правового статуса педагогических </w:t>
      </w:r>
      <w:r>
        <w:rPr>
          <w:spacing w:val="-4"/>
        </w:rPr>
        <w:t xml:space="preserve">работников, установленного законодательством об образовании, включая право </w:t>
      </w:r>
      <w:r>
        <w:t>на защиту профессиональной чести и достоинства, и рекомендовать образовательным</w:t>
      </w:r>
      <w:r>
        <w:rPr>
          <w:spacing w:val="-18"/>
        </w:rPr>
        <w:t xml:space="preserve"> </w:t>
      </w:r>
      <w:r>
        <w:t>организациям</w:t>
      </w:r>
      <w:r>
        <w:rPr>
          <w:spacing w:val="-17"/>
        </w:rPr>
        <w:t xml:space="preserve"> </w:t>
      </w:r>
      <w:r>
        <w:t>руководствоваться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разработке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принятии соответствующего локального нормативного акта примерным положением о нормах профессиональной этики педагогических работников. (Письмо Минпросвещения России, Профсоюза работников народного образования и науки РФ от</w:t>
      </w:r>
      <w:r>
        <w:rPr>
          <w:spacing w:val="-1"/>
        </w:rPr>
        <w:t xml:space="preserve"> </w:t>
      </w:r>
      <w:r>
        <w:t>22.12.2025 года</w:t>
      </w:r>
      <w:r>
        <w:rPr>
          <w:spacing w:val="-1"/>
        </w:rPr>
        <w:t xml:space="preserve"> </w:t>
      </w:r>
      <w:r>
        <w:t>№ ОК-3775/08/756).</w:t>
      </w:r>
      <w:r>
        <w:rPr>
          <w:spacing w:val="-1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№ 3).</w:t>
      </w:r>
    </w:p>
    <w:p w14:paraId="1006D007">
      <w:pPr>
        <w:pStyle w:val="2"/>
        <w:spacing w:before="1" w:line="640" w:lineRule="atLeast"/>
        <w:ind w:right="926" w:firstLine="367"/>
        <w:jc w:val="left"/>
      </w:pPr>
      <w:r>
        <w:t>Раздел</w:t>
      </w:r>
      <w:r>
        <w:rPr>
          <w:spacing w:val="-18"/>
        </w:rPr>
        <w:t xml:space="preserve"> </w:t>
      </w:r>
      <w:r>
        <w:rPr>
          <w:rFonts w:hint="default"/>
          <w:lang w:val="en-US"/>
        </w:rPr>
        <w:t>III</w:t>
      </w:r>
      <w:r>
        <w:t>.</w:t>
      </w:r>
      <w:r>
        <w:rPr>
          <w:spacing w:val="-17"/>
        </w:rPr>
        <w:t xml:space="preserve"> </w:t>
      </w:r>
      <w:r>
        <w:t>Трудовые</w:t>
      </w:r>
      <w:r>
        <w:rPr>
          <w:spacing w:val="-18"/>
        </w:rPr>
        <w:t xml:space="preserve"> </w:t>
      </w:r>
      <w:r>
        <w:t>отношения,</w:t>
      </w:r>
      <w:r>
        <w:rPr>
          <w:spacing w:val="-17"/>
        </w:rPr>
        <w:t xml:space="preserve"> </w:t>
      </w:r>
      <w:r>
        <w:t>рабочее</w:t>
      </w:r>
      <w:r>
        <w:rPr>
          <w:spacing w:val="-18"/>
        </w:rPr>
        <w:t xml:space="preserve"> </w:t>
      </w:r>
      <w:r>
        <w:t>время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время</w:t>
      </w:r>
      <w:r>
        <w:rPr>
          <w:rFonts w:hint="default"/>
          <w:lang w:val="ru-RU"/>
        </w:rPr>
        <w:t xml:space="preserve"> </w:t>
      </w:r>
      <w:r>
        <w:t xml:space="preserve">отдыха Пункт </w:t>
      </w:r>
      <w:r>
        <w:rPr>
          <w:rFonts w:hint="default"/>
          <w:lang w:val="en-US"/>
        </w:rPr>
        <w:t>3</w:t>
      </w:r>
      <w:r>
        <w:rPr>
          <w:rFonts w:hint="default"/>
          <w:lang w:val="ru-RU"/>
        </w:rPr>
        <w:t>.</w:t>
      </w:r>
      <w:r>
        <w:rPr>
          <w:rFonts w:hint="default"/>
          <w:lang w:val="en-US"/>
        </w:rPr>
        <w:t>1</w:t>
      </w:r>
      <w:r>
        <w:rPr>
          <w:rFonts w:hint="default"/>
          <w:lang w:val="ru-RU"/>
        </w:rPr>
        <w:t>.</w:t>
      </w:r>
      <w:r>
        <w:rPr>
          <w:rFonts w:hint="default"/>
          <w:lang w:val="en-US"/>
        </w:rPr>
        <w:t>2</w:t>
      </w:r>
      <w:r>
        <w:t xml:space="preserve"> абзац </w:t>
      </w:r>
      <w:r>
        <w:rPr>
          <w:lang w:val="ru-RU"/>
        </w:rPr>
        <w:t>первый</w:t>
      </w:r>
      <w:r>
        <w:rPr>
          <w:rFonts w:hint="default"/>
          <w:lang w:val="ru-RU"/>
        </w:rPr>
        <w:t xml:space="preserve"> </w:t>
      </w:r>
      <w:r>
        <w:t>изложить в следующей редакции:</w:t>
      </w:r>
    </w:p>
    <w:p w14:paraId="30BEFAEC">
      <w:pPr>
        <w:pStyle w:val="5"/>
        <w:ind w:right="557" w:firstLine="707"/>
      </w:pPr>
      <w:r>
        <w:t>На основании приказа Министерства просвещения Российской Федерации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4</w:t>
      </w:r>
      <w:r>
        <w:rPr>
          <w:spacing w:val="-18"/>
        </w:rPr>
        <w:t xml:space="preserve"> </w:t>
      </w:r>
      <w:r>
        <w:t>апреля</w:t>
      </w:r>
      <w:r>
        <w:rPr>
          <w:spacing w:val="-17"/>
        </w:rPr>
        <w:t xml:space="preserve"> </w:t>
      </w:r>
      <w:r>
        <w:t>2025</w:t>
      </w:r>
      <w:r>
        <w:rPr>
          <w:spacing w:val="-18"/>
        </w:rPr>
        <w:t xml:space="preserve"> </w:t>
      </w:r>
      <w:r>
        <w:t>г.</w:t>
      </w:r>
      <w:r>
        <w:rPr>
          <w:spacing w:val="-17"/>
        </w:rPr>
        <w:t xml:space="preserve"> </w:t>
      </w:r>
      <w:r>
        <w:t>№</w:t>
      </w:r>
      <w:r>
        <w:rPr>
          <w:spacing w:val="-18"/>
        </w:rPr>
        <w:t xml:space="preserve"> </w:t>
      </w:r>
      <w:r>
        <w:t>269</w:t>
      </w:r>
      <w:r>
        <w:rPr>
          <w:spacing w:val="-17"/>
        </w:rPr>
        <w:t xml:space="preserve"> </w:t>
      </w:r>
      <w:r>
        <w:t>«О</w:t>
      </w:r>
      <w:r>
        <w:rPr>
          <w:spacing w:val="-18"/>
        </w:rPr>
        <w:t xml:space="preserve"> </w:t>
      </w:r>
      <w:r>
        <w:t>продолжительности</w:t>
      </w:r>
      <w:r>
        <w:rPr>
          <w:spacing w:val="-17"/>
        </w:rPr>
        <w:t xml:space="preserve"> </w:t>
      </w:r>
      <w:r>
        <w:t>рабочего</w:t>
      </w:r>
      <w:r>
        <w:rPr>
          <w:spacing w:val="-18"/>
        </w:rPr>
        <w:t xml:space="preserve"> </w:t>
      </w:r>
      <w:r>
        <w:t xml:space="preserve">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</w:t>
      </w:r>
      <w:r>
        <w:rPr>
          <w:spacing w:val="-2"/>
        </w:rPr>
        <w:t>программам,</w:t>
      </w:r>
      <w:r>
        <w:rPr>
          <w:spacing w:val="-16"/>
        </w:rPr>
        <w:t xml:space="preserve"> </w:t>
      </w:r>
      <w:r>
        <w:rPr>
          <w:spacing w:val="-2"/>
        </w:rPr>
        <w:t>основным</w:t>
      </w:r>
      <w:r>
        <w:rPr>
          <w:spacing w:val="-15"/>
        </w:rPr>
        <w:t xml:space="preserve"> </w:t>
      </w:r>
      <w:r>
        <w:rPr>
          <w:spacing w:val="-2"/>
        </w:rPr>
        <w:t>программам</w:t>
      </w:r>
      <w:r>
        <w:rPr>
          <w:spacing w:val="-16"/>
        </w:rPr>
        <w:t xml:space="preserve"> </w:t>
      </w:r>
      <w:r>
        <w:rPr>
          <w:spacing w:val="-2"/>
        </w:rPr>
        <w:t>профессионального</w:t>
      </w:r>
      <w:r>
        <w:rPr>
          <w:spacing w:val="-15"/>
        </w:rPr>
        <w:t xml:space="preserve"> </w:t>
      </w:r>
      <w:r>
        <w:rPr>
          <w:spacing w:val="-2"/>
        </w:rPr>
        <w:t>обучения,</w:t>
      </w:r>
      <w:r>
        <w:rPr>
          <w:spacing w:val="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о</w:t>
      </w:r>
      <w:r>
        <w:rPr>
          <w:spacing w:val="-15"/>
        </w:rPr>
        <w:t xml:space="preserve"> </w:t>
      </w:r>
      <w:r>
        <w:rPr>
          <w:spacing w:val="-2"/>
        </w:rPr>
        <w:t xml:space="preserve">Порядке </w:t>
      </w:r>
      <w:r>
        <w:t xml:space="preserve">определения </w:t>
      </w:r>
      <w:r>
        <w:rPr>
          <w:lang w:val="ru-RU"/>
        </w:rPr>
        <w:t>педагогической</w:t>
      </w:r>
      <w:r>
        <w:rPr>
          <w:rFonts w:hint="default"/>
          <w:lang w:val="ru-RU"/>
        </w:rPr>
        <w:t xml:space="preserve"> нагрузки</w:t>
      </w:r>
      <w:r>
        <w:t xml:space="preserve"> указанных педагогических работников, оговариваемой в трудовом договоре, основаниях ее изменения и случаях установления верхнего предела указанной </w:t>
      </w:r>
      <w:r>
        <w:rPr>
          <w:lang w:val="ru-RU"/>
        </w:rPr>
        <w:t>педагогической</w:t>
      </w:r>
      <w:r>
        <w:rPr>
          <w:rFonts w:hint="default"/>
          <w:lang w:val="ru-RU"/>
        </w:rPr>
        <w:t xml:space="preserve"> нагрузки</w:t>
      </w:r>
      <w:r>
        <w:t xml:space="preserve">» установленный </w:t>
      </w:r>
      <w:r>
        <w:rPr>
          <w:spacing w:val="-2"/>
        </w:rPr>
        <w:t>педагогическому</w:t>
      </w:r>
      <w:r>
        <w:rPr>
          <w:spacing w:val="-13"/>
        </w:rPr>
        <w:t xml:space="preserve"> </w:t>
      </w:r>
      <w:r>
        <w:rPr>
          <w:spacing w:val="-2"/>
        </w:rPr>
        <w:t>работнику</w:t>
      </w:r>
      <w:r>
        <w:rPr>
          <w:spacing w:val="-13"/>
        </w:rPr>
        <w:t xml:space="preserve"> </w:t>
      </w:r>
      <w:r>
        <w:rPr>
          <w:spacing w:val="-2"/>
        </w:rPr>
        <w:t>объем</w:t>
      </w:r>
      <w:r>
        <w:rPr>
          <w:spacing w:val="-7"/>
        </w:rPr>
        <w:t xml:space="preserve"> </w:t>
      </w:r>
      <w:r>
        <w:rPr>
          <w:spacing w:val="-7"/>
          <w:lang w:val="ru-RU"/>
        </w:rPr>
        <w:t>педагогической</w:t>
      </w:r>
      <w:r>
        <w:rPr>
          <w:spacing w:val="-11"/>
        </w:rPr>
        <w:t xml:space="preserve"> </w:t>
      </w:r>
      <w:r>
        <w:rPr>
          <w:spacing w:val="-2"/>
        </w:rPr>
        <w:t>нагрузки</w:t>
      </w:r>
      <w:r>
        <w:rPr>
          <w:spacing w:val="-8"/>
        </w:rPr>
        <w:t xml:space="preserve"> </w:t>
      </w:r>
      <w:r>
        <w:rPr>
          <w:spacing w:val="-2"/>
        </w:rPr>
        <w:t>оговаривается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трудовом договоре.</w:t>
      </w:r>
    </w:p>
    <w:p w14:paraId="20867A07">
      <w:pPr>
        <w:pStyle w:val="5"/>
        <w:spacing w:after="0"/>
        <w:sectPr>
          <w:pgSz w:w="11910" w:h="16840"/>
          <w:pgMar w:top="1040" w:right="283" w:bottom="280" w:left="1700" w:header="720" w:footer="720" w:gutter="0"/>
          <w:cols w:space="720" w:num="1"/>
        </w:sectPr>
      </w:pPr>
    </w:p>
    <w:p w14:paraId="53757794">
      <w:pPr>
        <w:pStyle w:val="2"/>
        <w:spacing w:before="72" w:line="321" w:lineRule="exact"/>
      </w:pPr>
      <w:r>
        <w:rPr>
          <w:spacing w:val="-2"/>
        </w:rPr>
        <w:t>Пункт</w:t>
      </w:r>
      <w:r>
        <w:rPr>
          <w:spacing w:val="-8"/>
        </w:rPr>
        <w:t xml:space="preserve"> </w:t>
      </w:r>
      <w:r>
        <w:rPr>
          <w:rFonts w:hint="default"/>
          <w:spacing w:val="-8"/>
          <w:lang w:val="ru-RU"/>
        </w:rPr>
        <w:t>8</w:t>
      </w:r>
      <w:r>
        <w:rPr>
          <w:spacing w:val="-2"/>
        </w:rPr>
        <w:t>.1.</w:t>
      </w:r>
      <w:r>
        <w:rPr>
          <w:rFonts w:hint="default"/>
          <w:spacing w:val="-2"/>
          <w:lang w:val="ru-RU"/>
        </w:rPr>
        <w:t>2</w:t>
      </w:r>
      <w:r>
        <w:rPr>
          <w:spacing w:val="-2"/>
        </w:rPr>
        <w:t>.</w:t>
      </w:r>
      <w:r>
        <w:rPr>
          <w:spacing w:val="-8"/>
        </w:rPr>
        <w:t xml:space="preserve"> </w:t>
      </w:r>
      <w:r>
        <w:rPr>
          <w:spacing w:val="-2"/>
        </w:rPr>
        <w:t>изложить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новой</w:t>
      </w:r>
      <w:r>
        <w:rPr>
          <w:spacing w:val="-8"/>
        </w:rPr>
        <w:t xml:space="preserve"> </w:t>
      </w:r>
      <w:r>
        <w:rPr>
          <w:spacing w:val="-2"/>
        </w:rPr>
        <w:t>редакции:</w:t>
      </w:r>
    </w:p>
    <w:p w14:paraId="2DAB1B0A">
      <w:pPr>
        <w:pStyle w:val="5"/>
        <w:ind w:right="558" w:firstLine="707"/>
      </w:pPr>
      <w:r>
        <w:t>5.1.5.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</w:t>
      </w:r>
      <w:r>
        <w:rPr>
          <w:spacing w:val="-10"/>
        </w:rPr>
        <w:t xml:space="preserve"> </w:t>
      </w:r>
      <w:r>
        <w:fldChar w:fldCharType="begin"/>
      </w:r>
      <w:r>
        <w:instrText xml:space="preserve"> HYPERLINK "https://internet.garant.ru/%23/multilink/70291362/paragraph/10555207/number/1" \h </w:instrText>
      </w:r>
      <w:r>
        <w:fldChar w:fldCharType="separate"/>
      </w:r>
      <w:r>
        <w:t>квалификационных</w:t>
      </w:r>
      <w:r>
        <w:fldChar w:fldCharType="end"/>
      </w:r>
      <w:r>
        <w:t xml:space="preserve"> </w:t>
      </w:r>
      <w:r>
        <w:fldChar w:fldCharType="begin"/>
      </w:r>
      <w:r>
        <w:instrText xml:space="preserve"> HYPERLINK "https://internet.garant.ru/%23/multilink/70291362/paragraph/10555207/number/1" \h </w:instrText>
      </w:r>
      <w:r>
        <w:fldChar w:fldCharType="separate"/>
      </w:r>
      <w:r>
        <w:t>справочниках</w:t>
      </w:r>
      <w:r>
        <w:fldChar w:fldCharType="end"/>
      </w:r>
      <w:r>
        <w:t>, и (или)</w:t>
      </w:r>
      <w:r>
        <w:rPr>
          <w:spacing w:val="-9"/>
        </w:rPr>
        <w:t xml:space="preserve"> </w:t>
      </w:r>
      <w:r>
        <w:fldChar w:fldCharType="begin"/>
      </w:r>
      <w:r>
        <w:instrText xml:space="preserve"> HYPERLINK "https://internet.garant.ru/%23/document/57746200/entry/0" \h </w:instrText>
      </w:r>
      <w:r>
        <w:fldChar w:fldCharType="separate"/>
      </w:r>
      <w:r>
        <w:t>профессиональным стандартам</w:t>
      </w:r>
      <w:r>
        <w:fldChar w:fldCharType="end"/>
      </w:r>
      <w:r>
        <w:t xml:space="preserve">, если иное не установлено Федеральным законом «Об образовании в Российской </w:t>
      </w:r>
      <w:r>
        <w:rPr>
          <w:spacing w:val="-2"/>
        </w:rPr>
        <w:t>Федерации».</w:t>
      </w:r>
    </w:p>
    <w:p w14:paraId="517AFE9A">
      <w:pPr>
        <w:pStyle w:val="5"/>
        <w:ind w:right="558" w:firstLine="707"/>
      </w:pPr>
      <w:r>
        <w:t>Лица, обучающиеся по образовательным программам высшего образования по специальностям и направлениям подготовки «Образование и педагогические</w:t>
      </w:r>
      <w:r>
        <w:rPr>
          <w:spacing w:val="-11"/>
        </w:rPr>
        <w:t xml:space="preserve"> </w:t>
      </w:r>
      <w:r>
        <w:t>науки»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успешно</w:t>
      </w:r>
      <w:r>
        <w:rPr>
          <w:spacing w:val="-10"/>
        </w:rPr>
        <w:t xml:space="preserve"> </w:t>
      </w:r>
      <w:r>
        <w:t>прошедшие</w:t>
      </w:r>
      <w:r>
        <w:rPr>
          <w:spacing w:val="-11"/>
        </w:rPr>
        <w:t xml:space="preserve"> </w:t>
      </w:r>
      <w:r>
        <w:t>промежуточную</w:t>
      </w:r>
      <w:r>
        <w:rPr>
          <w:spacing w:val="-11"/>
        </w:rPr>
        <w:t xml:space="preserve"> </w:t>
      </w:r>
      <w:r>
        <w:t>аттестацию</w:t>
      </w:r>
      <w:r>
        <w:rPr>
          <w:spacing w:val="-11"/>
        </w:rPr>
        <w:t xml:space="preserve"> </w:t>
      </w:r>
      <w:r>
        <w:t>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Лица,</w:t>
      </w:r>
      <w:r>
        <w:rPr>
          <w:spacing w:val="-18"/>
        </w:rPr>
        <w:t xml:space="preserve"> </w:t>
      </w:r>
      <w:r>
        <w:t>обучающиеся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образовательным</w:t>
      </w:r>
      <w:r>
        <w:rPr>
          <w:spacing w:val="-17"/>
        </w:rPr>
        <w:t xml:space="preserve"> </w:t>
      </w:r>
      <w:r>
        <w:t>программам</w:t>
      </w:r>
      <w:r>
        <w:rPr>
          <w:spacing w:val="-18"/>
        </w:rPr>
        <w:t xml:space="preserve"> </w:t>
      </w:r>
      <w:r>
        <w:t>высшего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8"/>
        </w:rPr>
        <w:t xml:space="preserve"> </w:t>
      </w:r>
      <w:r>
        <w:t xml:space="preserve">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</w:t>
      </w:r>
      <w:r>
        <w:rPr>
          <w:spacing w:val="-2"/>
        </w:rPr>
        <w:t>образования</w:t>
      </w:r>
      <w:r>
        <w:rPr>
          <w:spacing w:val="-11"/>
        </w:rPr>
        <w:t xml:space="preserve"> </w:t>
      </w:r>
      <w:r>
        <w:rPr>
          <w:spacing w:val="-2"/>
        </w:rPr>
        <w:t>обучающегося</w:t>
      </w:r>
      <w:r>
        <w:rPr>
          <w:spacing w:val="-11"/>
        </w:rPr>
        <w:t xml:space="preserve"> </w:t>
      </w:r>
      <w:r>
        <w:rPr>
          <w:spacing w:val="-2"/>
        </w:rPr>
        <w:t>учебным</w:t>
      </w:r>
      <w:r>
        <w:rPr>
          <w:spacing w:val="-12"/>
        </w:rPr>
        <w:t xml:space="preserve"> </w:t>
      </w:r>
      <w:r>
        <w:rPr>
          <w:spacing w:val="-2"/>
        </w:rPr>
        <w:t>предметам</w:t>
      </w:r>
      <w:r>
        <w:rPr>
          <w:spacing w:val="-12"/>
        </w:rPr>
        <w:t xml:space="preserve"> </w:t>
      </w:r>
      <w:r>
        <w:rPr>
          <w:spacing w:val="-2"/>
        </w:rPr>
        <w:t>начального</w:t>
      </w:r>
      <w:r>
        <w:rPr>
          <w:spacing w:val="-10"/>
        </w:rPr>
        <w:t xml:space="preserve"> </w:t>
      </w:r>
      <w:r>
        <w:rPr>
          <w:spacing w:val="-2"/>
        </w:rPr>
        <w:t>общего,</w:t>
      </w:r>
      <w:r>
        <w:rPr>
          <w:spacing w:val="-12"/>
        </w:rPr>
        <w:t xml:space="preserve"> </w:t>
      </w:r>
      <w:r>
        <w:rPr>
          <w:spacing w:val="-2"/>
        </w:rPr>
        <w:t xml:space="preserve">основного </w:t>
      </w:r>
      <w:r>
        <w:t>общего и среднего общего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общего,</w:t>
      </w:r>
      <w:r>
        <w:rPr>
          <w:spacing w:val="-3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учебным предметам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работодателем.</w:t>
      </w:r>
    </w:p>
    <w:p w14:paraId="6DC9C565">
      <w:pPr>
        <w:pStyle w:val="5"/>
        <w:ind w:right="563" w:firstLine="707"/>
      </w:pPr>
      <w:r>
        <w:rPr>
          <w:spacing w:val="-2"/>
        </w:rPr>
        <w:t>Совершеннолетние</w:t>
      </w:r>
      <w:r>
        <w:rPr>
          <w:spacing w:val="-9"/>
        </w:rPr>
        <w:t xml:space="preserve"> </w:t>
      </w:r>
      <w:r>
        <w:rPr>
          <w:spacing w:val="-2"/>
        </w:rPr>
        <w:t>лица,</w:t>
      </w:r>
      <w:r>
        <w:rPr>
          <w:spacing w:val="-10"/>
        </w:rPr>
        <w:t xml:space="preserve"> </w:t>
      </w:r>
      <w:r>
        <w:rPr>
          <w:spacing w:val="-2"/>
        </w:rPr>
        <w:t>обучающиеся</w:t>
      </w:r>
      <w:r>
        <w:rPr>
          <w:spacing w:val="-8"/>
        </w:rPr>
        <w:t xml:space="preserve"> </w:t>
      </w:r>
      <w:r>
        <w:rPr>
          <w:spacing w:val="-2"/>
        </w:rPr>
        <w:t>по</w:t>
      </w:r>
      <w:r>
        <w:rPr>
          <w:spacing w:val="-9"/>
        </w:rPr>
        <w:t xml:space="preserve"> </w:t>
      </w:r>
      <w:r>
        <w:rPr>
          <w:spacing w:val="-2"/>
        </w:rPr>
        <w:t>образовательным</w:t>
      </w:r>
      <w:r>
        <w:rPr>
          <w:spacing w:val="-8"/>
        </w:rPr>
        <w:t xml:space="preserve"> </w:t>
      </w:r>
      <w:r>
        <w:rPr>
          <w:spacing w:val="-2"/>
        </w:rPr>
        <w:t xml:space="preserve">программам </w:t>
      </w:r>
      <w:r>
        <w:t xml:space="preserve">среднего профессионального образования по специальностям, входящим в </w:t>
      </w:r>
      <w:r>
        <w:rPr>
          <w:spacing w:val="-4"/>
        </w:rPr>
        <w:t>укрупненную группу</w:t>
      </w:r>
      <w:r>
        <w:rPr>
          <w:spacing w:val="-5"/>
        </w:rPr>
        <w:t xml:space="preserve"> </w:t>
      </w:r>
      <w:r>
        <w:rPr>
          <w:spacing w:val="-4"/>
        </w:rPr>
        <w:t xml:space="preserve">специальностей «Образование и педагогические науки», и </w:t>
      </w:r>
      <w:r>
        <w:t>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</w:t>
      </w:r>
      <w:r>
        <w:rPr>
          <w:spacing w:val="-18"/>
        </w:rPr>
        <w:t xml:space="preserve"> </w:t>
      </w:r>
      <w:r>
        <w:t>дошкольного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начального</w:t>
      </w:r>
      <w:r>
        <w:rPr>
          <w:spacing w:val="-18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образования.</w:t>
      </w:r>
    </w:p>
    <w:p w14:paraId="07D1E0B1">
      <w:pPr>
        <w:pStyle w:val="5"/>
        <w:ind w:right="560" w:firstLine="707"/>
      </w:pPr>
      <w:r>
        <w:t xml:space="preserve"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</w:t>
      </w:r>
      <w:r>
        <w:rPr>
          <w:spacing w:val="-2"/>
        </w:rPr>
        <w:t>направлениям</w:t>
      </w:r>
      <w:r>
        <w:rPr>
          <w:spacing w:val="-14"/>
        </w:rPr>
        <w:t xml:space="preserve"> </w:t>
      </w:r>
      <w:r>
        <w:rPr>
          <w:spacing w:val="-2"/>
        </w:rPr>
        <w:t>подготовки,</w:t>
      </w:r>
      <w:r>
        <w:rPr>
          <w:spacing w:val="-13"/>
        </w:rPr>
        <w:t xml:space="preserve"> </w:t>
      </w:r>
      <w:r>
        <w:rPr>
          <w:spacing w:val="-2"/>
        </w:rPr>
        <w:t>соответствующим</w:t>
      </w:r>
      <w:r>
        <w:rPr>
          <w:spacing w:val="-14"/>
        </w:rPr>
        <w:t xml:space="preserve"> </w:t>
      </w:r>
      <w:r>
        <w:rPr>
          <w:spacing w:val="-2"/>
        </w:rPr>
        <w:t>направленности</w:t>
      </w:r>
      <w:r>
        <w:rPr>
          <w:spacing w:val="-13"/>
        </w:rPr>
        <w:t xml:space="preserve"> </w:t>
      </w:r>
      <w:r>
        <w:rPr>
          <w:spacing w:val="-2"/>
        </w:rPr>
        <w:t xml:space="preserve">дополнительных </w:t>
      </w:r>
      <w:r>
        <w:t>общеобразовательных программ, и успешно прошедшие промежуточную аттестацию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обучения.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9"/>
        </w:rPr>
        <w:t xml:space="preserve"> </w:t>
      </w:r>
      <w:r>
        <w:t xml:space="preserve">образовательной программы высшего образования направленности дополнительной </w:t>
      </w:r>
      <w:r>
        <w:rPr>
          <w:spacing w:val="-2"/>
        </w:rPr>
        <w:t>общеобразовательной программы определяется работодателем.</w:t>
      </w:r>
    </w:p>
    <w:p w14:paraId="3F26B93C">
      <w:pPr>
        <w:pStyle w:val="5"/>
        <w:spacing w:after="0"/>
        <w:sectPr>
          <w:pgSz w:w="11910" w:h="16840"/>
          <w:pgMar w:top="1040" w:right="283" w:bottom="280" w:left="1700" w:header="720" w:footer="720" w:gutter="0"/>
          <w:cols w:space="720" w:num="1"/>
        </w:sectPr>
      </w:pPr>
    </w:p>
    <w:p w14:paraId="7AB32D96">
      <w:pPr>
        <w:pStyle w:val="5"/>
        <w:spacing w:before="67"/>
        <w:ind w:right="559" w:firstLine="707"/>
      </w:pPr>
      <w:r>
        <w:t>К занятию педагогической деятельностью в государственных и муниципальных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организациях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допускаются</w:t>
      </w:r>
      <w:r>
        <w:rPr>
          <w:spacing w:val="-2"/>
        </w:rPr>
        <w:t xml:space="preserve"> </w:t>
      </w:r>
      <w:r>
        <w:t xml:space="preserve">иностранные </w:t>
      </w:r>
      <w:r>
        <w:rPr>
          <w:spacing w:val="-2"/>
        </w:rPr>
        <w:t>агенты.</w:t>
      </w:r>
    </w:p>
    <w:p w14:paraId="0860DD3C">
      <w:pPr>
        <w:pStyle w:val="5"/>
        <w:spacing w:before="6"/>
        <w:ind w:left="0"/>
        <w:jc w:val="left"/>
      </w:pPr>
    </w:p>
    <w:p w14:paraId="10FB95EB">
      <w:pPr>
        <w:pStyle w:val="2"/>
        <w:spacing w:line="319" w:lineRule="exact"/>
      </w:pPr>
      <w:r>
        <w:rPr>
          <w:spacing w:val="-2"/>
        </w:rPr>
        <w:t>Пункт</w:t>
      </w:r>
      <w:r>
        <w:rPr>
          <w:spacing w:val="-10"/>
        </w:rPr>
        <w:t xml:space="preserve"> </w:t>
      </w:r>
      <w:r>
        <w:rPr>
          <w:rFonts w:hint="default"/>
          <w:spacing w:val="-10"/>
          <w:lang w:val="ru-RU"/>
        </w:rPr>
        <w:t>3</w:t>
      </w:r>
      <w:r>
        <w:rPr>
          <w:spacing w:val="-2"/>
        </w:rPr>
        <w:t>.</w:t>
      </w:r>
      <w:r>
        <w:rPr>
          <w:spacing w:val="-8"/>
        </w:rPr>
        <w:t xml:space="preserve"> </w:t>
      </w:r>
      <w:r>
        <w:rPr>
          <w:spacing w:val="-2"/>
        </w:rPr>
        <w:t>абзац</w:t>
      </w:r>
      <w:r>
        <w:rPr>
          <w:spacing w:val="-9"/>
        </w:rPr>
        <w:t xml:space="preserve"> </w:t>
      </w:r>
      <w:r>
        <w:rPr>
          <w:spacing w:val="-2"/>
        </w:rPr>
        <w:t>второй</w:t>
      </w:r>
      <w:r>
        <w:rPr>
          <w:spacing w:val="-8"/>
        </w:rPr>
        <w:t xml:space="preserve"> </w:t>
      </w:r>
      <w:r>
        <w:rPr>
          <w:spacing w:val="-2"/>
        </w:rPr>
        <w:t>изложить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следующей</w:t>
      </w:r>
      <w:r>
        <w:rPr>
          <w:spacing w:val="-8"/>
        </w:rPr>
        <w:t xml:space="preserve"> </w:t>
      </w:r>
      <w:r>
        <w:rPr>
          <w:spacing w:val="-2"/>
        </w:rPr>
        <w:t>редакции:</w:t>
      </w:r>
    </w:p>
    <w:p w14:paraId="1DD15B6A">
      <w:pPr>
        <w:pStyle w:val="5"/>
        <w:ind w:right="558" w:firstLine="707"/>
      </w:pPr>
      <w:r>
        <w:t>Продолжительность рабочего времени, режим рабочего времени педагогических работников (нормы часов педагогической работы заставку заработной платы) регулируются Приказом Министерства просвещения Российской Федерации от 4 апреля 2025 г. № 269 «О продолжительности рабочего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(нормах</w:t>
      </w:r>
      <w:r>
        <w:rPr>
          <w:spacing w:val="-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ставку</w:t>
      </w:r>
      <w:r>
        <w:rPr>
          <w:spacing w:val="-4"/>
        </w:rPr>
        <w:t xml:space="preserve"> </w:t>
      </w:r>
      <w:r>
        <w:t xml:space="preserve">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</w:t>
      </w:r>
      <w:r>
        <w:rPr>
          <w:spacing w:val="-2"/>
        </w:rPr>
        <w:t>нагрузки»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Приказом</w:t>
      </w:r>
      <w:r>
        <w:rPr>
          <w:spacing w:val="-8"/>
        </w:rPr>
        <w:t xml:space="preserve"> </w:t>
      </w:r>
      <w:r>
        <w:rPr>
          <w:spacing w:val="-2"/>
        </w:rPr>
        <w:t>Министерства</w:t>
      </w:r>
      <w:r>
        <w:rPr>
          <w:spacing w:val="-8"/>
        </w:rPr>
        <w:t xml:space="preserve"> </w:t>
      </w:r>
      <w:r>
        <w:rPr>
          <w:spacing w:val="-2"/>
        </w:rPr>
        <w:t>просвещения</w:t>
      </w:r>
      <w:r>
        <w:rPr>
          <w:spacing w:val="-8"/>
        </w:rPr>
        <w:t xml:space="preserve"> </w:t>
      </w:r>
      <w:r>
        <w:rPr>
          <w:spacing w:val="-2"/>
        </w:rP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</w:t>
      </w:r>
      <w:r>
        <w:rPr>
          <w:spacing w:val="-7"/>
        </w:rPr>
        <w:t xml:space="preserve"> </w:t>
      </w:r>
      <w:r>
        <w:rPr>
          <w:spacing w:val="-2"/>
        </w:rPr>
        <w:t>от</w:t>
      </w:r>
      <w:r>
        <w:rPr>
          <w:spacing w:val="-8"/>
        </w:rPr>
        <w:t xml:space="preserve"> </w:t>
      </w:r>
      <w:r>
        <w:rPr>
          <w:spacing w:val="-2"/>
        </w:rPr>
        <w:t>4 апреля</w:t>
      </w:r>
      <w:r>
        <w:rPr>
          <w:spacing w:val="-16"/>
        </w:rPr>
        <w:t xml:space="preserve"> </w:t>
      </w:r>
      <w:r>
        <w:rPr>
          <w:spacing w:val="-2"/>
        </w:rPr>
        <w:t>2025г.</w:t>
      </w:r>
      <w:r>
        <w:rPr>
          <w:spacing w:val="-15"/>
        </w:rPr>
        <w:t xml:space="preserve"> </w:t>
      </w:r>
      <w:r>
        <w:rPr>
          <w:spacing w:val="-2"/>
        </w:rPr>
        <w:t>№</w:t>
      </w:r>
      <w:r>
        <w:rPr>
          <w:spacing w:val="-16"/>
        </w:rPr>
        <w:t xml:space="preserve"> </w:t>
      </w:r>
      <w:r>
        <w:rPr>
          <w:spacing w:val="-2"/>
        </w:rPr>
        <w:t>268</w:t>
      </w:r>
      <w:r>
        <w:rPr>
          <w:spacing w:val="-15"/>
        </w:rPr>
        <w:t xml:space="preserve"> </w:t>
      </w:r>
      <w:r>
        <w:rPr>
          <w:spacing w:val="-2"/>
        </w:rPr>
        <w:t>«Об</w:t>
      </w:r>
      <w:r>
        <w:rPr>
          <w:spacing w:val="-16"/>
        </w:rPr>
        <w:t xml:space="preserve"> </w:t>
      </w:r>
      <w:r>
        <w:rPr>
          <w:spacing w:val="-2"/>
        </w:rPr>
        <w:t>утверждении</w:t>
      </w:r>
      <w:r>
        <w:rPr>
          <w:spacing w:val="-15"/>
        </w:rPr>
        <w:t xml:space="preserve"> </w:t>
      </w:r>
      <w:r>
        <w:rPr>
          <w:spacing w:val="-2"/>
        </w:rPr>
        <w:t>Особенностей</w:t>
      </w:r>
      <w:r>
        <w:rPr>
          <w:spacing w:val="-14"/>
        </w:rPr>
        <w:t xml:space="preserve"> </w:t>
      </w:r>
      <w:r>
        <w:rPr>
          <w:spacing w:val="-2"/>
        </w:rPr>
        <w:t>режима</w:t>
      </w:r>
      <w:r>
        <w:rPr>
          <w:spacing w:val="-16"/>
        </w:rPr>
        <w:t xml:space="preserve"> </w:t>
      </w:r>
      <w:r>
        <w:rPr>
          <w:spacing w:val="-2"/>
        </w:rPr>
        <w:t>рабочего</w:t>
      </w:r>
      <w:r>
        <w:rPr>
          <w:spacing w:val="-14"/>
        </w:rPr>
        <w:t xml:space="preserve"> </w:t>
      </w:r>
      <w:r>
        <w:rPr>
          <w:spacing w:val="-2"/>
        </w:rPr>
        <w:t xml:space="preserve">времени </w:t>
      </w:r>
      <w:r>
        <w:t>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обучения».</w:t>
      </w:r>
    </w:p>
    <w:p w14:paraId="53E7EF19">
      <w:pPr>
        <w:pStyle w:val="5"/>
        <w:spacing w:before="5"/>
        <w:ind w:left="0"/>
        <w:jc w:val="left"/>
      </w:pPr>
    </w:p>
    <w:p w14:paraId="41249FE9">
      <w:pPr>
        <w:pStyle w:val="2"/>
        <w:spacing w:line="319" w:lineRule="exact"/>
      </w:pPr>
      <w:r>
        <w:t>«Пункт</w:t>
      </w:r>
      <w:r>
        <w:rPr>
          <w:spacing w:val="-5"/>
        </w:rPr>
        <w:t xml:space="preserve"> </w:t>
      </w:r>
      <w:r>
        <w:rPr>
          <w:rFonts w:hint="default"/>
          <w:spacing w:val="-5"/>
          <w:lang w:val="ru-RU"/>
        </w:rPr>
        <w:t>3</w:t>
      </w:r>
      <w:r>
        <w:t>.1</w:t>
      </w:r>
      <w:r>
        <w:rPr>
          <w:rFonts w:hint="default"/>
          <w:lang w:val="ru-RU"/>
        </w:rPr>
        <w:t>.14</w:t>
      </w:r>
      <w:r>
        <w:t>.</w:t>
      </w:r>
      <w:r>
        <w:rPr>
          <w:spacing w:val="-7"/>
        </w:rPr>
        <w:t xml:space="preserve"> </w:t>
      </w:r>
      <w:r>
        <w:t>абзац</w:t>
      </w:r>
      <w:r>
        <w:rPr>
          <w:spacing w:val="-8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изложить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следующей</w:t>
      </w:r>
      <w:r>
        <w:rPr>
          <w:spacing w:val="-5"/>
        </w:rPr>
        <w:t xml:space="preserve"> </w:t>
      </w:r>
      <w:r>
        <w:rPr>
          <w:spacing w:val="-2"/>
        </w:rPr>
        <w:t>редакции:</w:t>
      </w:r>
    </w:p>
    <w:p w14:paraId="4F5E6087">
      <w:pPr>
        <w:pStyle w:val="5"/>
        <w:ind w:right="567" w:firstLine="707"/>
      </w:pPr>
      <w:r>
        <w:t>5.12. Педагогические работники образовательных организаций имеют право на ежегодный основной удлиненный оплачиваемый отпуск, продолжительность которого определена постановлением Правительства РФ от 3 апреля 2024 года №415 «О ежегодных основных удлиненных оплачиваемых отпусках».</w:t>
      </w:r>
    </w:p>
    <w:p w14:paraId="69FEF496">
      <w:pPr>
        <w:pStyle w:val="5"/>
        <w:spacing w:before="3"/>
        <w:ind w:left="0"/>
        <w:jc w:val="left"/>
      </w:pPr>
    </w:p>
    <w:p w14:paraId="0EE40B1C">
      <w:pPr>
        <w:pStyle w:val="2"/>
        <w:spacing w:line="319" w:lineRule="exact"/>
      </w:pPr>
      <w:r>
        <w:rPr>
          <w:spacing w:val="-2"/>
        </w:rPr>
        <w:t>Пункт</w:t>
      </w:r>
      <w:r>
        <w:rPr>
          <w:spacing w:val="-10"/>
        </w:rPr>
        <w:t xml:space="preserve"> </w:t>
      </w:r>
      <w:r>
        <w:rPr>
          <w:rFonts w:hint="default"/>
          <w:spacing w:val="-10"/>
          <w:lang w:val="ru-RU"/>
        </w:rPr>
        <w:t>3.1.22</w:t>
      </w:r>
      <w:r>
        <w:rPr>
          <w:spacing w:val="-8"/>
        </w:rPr>
        <w:t xml:space="preserve"> </w:t>
      </w:r>
      <w:r>
        <w:rPr>
          <w:spacing w:val="-2"/>
        </w:rPr>
        <w:t>абзац</w:t>
      </w:r>
      <w:r>
        <w:rPr>
          <w:spacing w:val="-10"/>
        </w:rPr>
        <w:t xml:space="preserve"> </w:t>
      </w:r>
      <w:r>
        <w:rPr>
          <w:spacing w:val="-2"/>
        </w:rPr>
        <w:t>первый</w:t>
      </w:r>
      <w:r>
        <w:rPr>
          <w:spacing w:val="-7"/>
        </w:rPr>
        <w:t xml:space="preserve"> </w:t>
      </w:r>
      <w:r>
        <w:rPr>
          <w:spacing w:val="-2"/>
        </w:rPr>
        <w:t>изложить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следующей</w:t>
      </w:r>
      <w:r>
        <w:rPr>
          <w:spacing w:val="-9"/>
        </w:rPr>
        <w:t xml:space="preserve"> </w:t>
      </w:r>
      <w:r>
        <w:rPr>
          <w:spacing w:val="-2"/>
        </w:rPr>
        <w:t>редакции:</w:t>
      </w:r>
    </w:p>
    <w:p w14:paraId="7809660D">
      <w:pPr>
        <w:pStyle w:val="5"/>
        <w:ind w:right="559" w:firstLine="707"/>
        <w:rPr>
          <w:sz w:val="39"/>
        </w:rPr>
      </w:pPr>
      <w:r>
        <w:rPr>
          <w:spacing w:val="-4"/>
        </w:rPr>
        <w:t>Педагогические работники образовательных организаций имеют</w:t>
      </w:r>
      <w:r>
        <w:rPr>
          <w:spacing w:val="-5"/>
        </w:rPr>
        <w:t xml:space="preserve"> </w:t>
      </w:r>
      <w:r>
        <w:rPr>
          <w:spacing w:val="-4"/>
        </w:rPr>
        <w:t xml:space="preserve">право на </w:t>
      </w:r>
      <w:r>
        <w:t>длительный отпуск сроком до одного года через каждые 10 лет непрерывной работы.</w:t>
      </w:r>
      <w:r>
        <w:rPr>
          <w:spacing w:val="-18"/>
        </w:rPr>
        <w:t xml:space="preserve"> </w:t>
      </w:r>
      <w:r>
        <w:t>Порядок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условия</w:t>
      </w:r>
      <w:r>
        <w:rPr>
          <w:spacing w:val="-17"/>
        </w:rPr>
        <w:t xml:space="preserve"> </w:t>
      </w:r>
      <w:r>
        <w:t>предоставления</w:t>
      </w:r>
      <w:r>
        <w:rPr>
          <w:spacing w:val="-18"/>
        </w:rPr>
        <w:t xml:space="preserve"> </w:t>
      </w:r>
      <w:r>
        <w:t>длительного</w:t>
      </w:r>
      <w:r>
        <w:rPr>
          <w:spacing w:val="-17"/>
        </w:rPr>
        <w:t xml:space="preserve"> </w:t>
      </w:r>
      <w:r>
        <w:t>отпуска</w:t>
      </w:r>
      <w:r>
        <w:rPr>
          <w:spacing w:val="-18"/>
        </w:rPr>
        <w:t xml:space="preserve"> </w:t>
      </w:r>
      <w:r>
        <w:t>определяется Приказом</w:t>
      </w:r>
      <w:r>
        <w:rPr>
          <w:spacing w:val="-18"/>
        </w:rPr>
        <w:t xml:space="preserve"> </w:t>
      </w:r>
      <w:r>
        <w:t>Министерства</w:t>
      </w:r>
      <w:r>
        <w:rPr>
          <w:spacing w:val="-17"/>
        </w:rPr>
        <w:t xml:space="preserve"> </w:t>
      </w:r>
      <w:r>
        <w:t>науки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высшего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Российской</w:t>
      </w:r>
      <w:r>
        <w:rPr>
          <w:spacing w:val="-18"/>
        </w:rPr>
        <w:t xml:space="preserve"> </w:t>
      </w:r>
      <w:r>
        <w:t>Федерации от 17 марта 2025</w:t>
      </w:r>
      <w:r>
        <w:rPr>
          <w:spacing w:val="-10"/>
        </w:rPr>
        <w:t xml:space="preserve"> </w:t>
      </w:r>
      <w:r>
        <w:t>г. N</w:t>
      </w:r>
      <w:r>
        <w:rPr>
          <w:spacing w:val="-8"/>
        </w:rPr>
        <w:t xml:space="preserve"> </w:t>
      </w:r>
      <w:r>
        <w:t>236 «Об утверждении Порядка предоставления педагогическим</w:t>
      </w:r>
      <w:r>
        <w:rPr>
          <w:spacing w:val="-5"/>
        </w:rPr>
        <w:t xml:space="preserve"> </w:t>
      </w:r>
      <w:r>
        <w:t>работникам</w:t>
      </w:r>
      <w:r>
        <w:rPr>
          <w:spacing w:val="-5"/>
        </w:rPr>
        <w:t xml:space="preserve"> </w:t>
      </w:r>
      <w:r>
        <w:t>организаций,</w:t>
      </w:r>
      <w:r>
        <w:rPr>
          <w:spacing w:val="-6"/>
        </w:rPr>
        <w:t xml:space="preserve"> </w:t>
      </w:r>
      <w:r>
        <w:t>осуществляющих</w:t>
      </w:r>
      <w:r>
        <w:rPr>
          <w:spacing w:val="-5"/>
        </w:rPr>
        <w:t xml:space="preserve"> </w:t>
      </w:r>
      <w:r>
        <w:t>образовательную деятельность, длительного отпуска сроком до одного года»</w:t>
      </w:r>
      <w:r>
        <w:rPr>
          <w:sz w:val="39"/>
        </w:rPr>
        <w:t>.</w:t>
      </w:r>
    </w:p>
    <w:p w14:paraId="1EAE6728">
      <w:pPr>
        <w:pStyle w:val="5"/>
        <w:spacing w:after="0"/>
        <w:rPr>
          <w:sz w:val="39"/>
        </w:rPr>
        <w:sectPr>
          <w:pgSz w:w="11910" w:h="16840"/>
          <w:pgMar w:top="1040" w:right="283" w:bottom="280" w:left="1700" w:header="720" w:footer="720" w:gutter="0"/>
          <w:cols w:space="720" w:num="1"/>
        </w:sectPr>
      </w:pPr>
    </w:p>
    <w:p w14:paraId="4055CC09">
      <w:pPr>
        <w:pStyle w:val="2"/>
        <w:spacing w:before="69" w:line="348" w:lineRule="auto"/>
        <w:ind w:right="2991" w:firstLine="2004"/>
      </w:pPr>
      <w:r>
        <w:t>Раздел</w:t>
      </w:r>
      <w:r>
        <w:rPr>
          <w:spacing w:val="-18"/>
        </w:rPr>
        <w:t xml:space="preserve"> </w:t>
      </w:r>
      <w:r>
        <w:rPr>
          <w:rFonts w:hint="default"/>
          <w:spacing w:val="-18"/>
          <w:lang w:val="en-US"/>
        </w:rPr>
        <w:t>I</w:t>
      </w:r>
      <w:r>
        <w:t>V.</w:t>
      </w:r>
      <w:r>
        <w:rPr>
          <w:spacing w:val="-17"/>
        </w:rPr>
        <w:t xml:space="preserve"> </w:t>
      </w:r>
      <w:r>
        <w:t>Оплата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нормы</w:t>
      </w:r>
      <w:r>
        <w:rPr>
          <w:spacing w:val="-18"/>
        </w:rPr>
        <w:t xml:space="preserve"> </w:t>
      </w:r>
      <w:r>
        <w:t xml:space="preserve">труда Пункт </w:t>
      </w:r>
      <w:r>
        <w:rPr>
          <w:rFonts w:hint="default"/>
          <w:lang w:val="ru-RU"/>
        </w:rPr>
        <w:t>4.2</w:t>
      </w:r>
      <w:r>
        <w:t xml:space="preserve"> дополнить первым абзацем:</w:t>
      </w:r>
    </w:p>
    <w:p w14:paraId="3ACA47CB">
      <w:pPr>
        <w:pStyle w:val="5"/>
        <w:spacing w:line="259" w:lineRule="auto"/>
        <w:ind w:right="557" w:firstLine="707"/>
      </w:pPr>
      <w:r>
        <w:t>В пределах фонда оплаты труда образовательные организации при формировании</w:t>
      </w:r>
      <w:r>
        <w:rPr>
          <w:spacing w:val="-10"/>
        </w:rPr>
        <w:t xml:space="preserve"> </w:t>
      </w:r>
      <w:r>
        <w:t>штатных</w:t>
      </w:r>
      <w:r>
        <w:rPr>
          <w:spacing w:val="-11"/>
        </w:rPr>
        <w:t xml:space="preserve"> </w:t>
      </w:r>
      <w:r>
        <w:t>расписаний</w:t>
      </w:r>
      <w:r>
        <w:rPr>
          <w:spacing w:val="-10"/>
        </w:rPr>
        <w:t xml:space="preserve"> </w:t>
      </w:r>
      <w:r>
        <w:t>вправе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примерные</w:t>
      </w:r>
      <w:r>
        <w:rPr>
          <w:spacing w:val="-10"/>
        </w:rPr>
        <w:t xml:space="preserve"> </w:t>
      </w:r>
      <w:r>
        <w:t>типовые штаты, рекомендованные Письмом Министерства просвещения Российской Федерации от 23 июня 2025 г. № ОК-1835/08.</w:t>
      </w:r>
    </w:p>
    <w:p w14:paraId="285F063D">
      <w:pPr>
        <w:pStyle w:val="5"/>
        <w:spacing w:before="120"/>
        <w:ind w:left="0"/>
        <w:jc w:val="left"/>
      </w:pPr>
    </w:p>
    <w:p w14:paraId="2CFC9268">
      <w:pPr>
        <w:pStyle w:val="2"/>
        <w:spacing w:line="470" w:lineRule="atLeast"/>
        <w:ind w:right="2483" w:firstLine="1495"/>
      </w:pPr>
      <w:r>
        <w:rPr>
          <w:spacing w:val="-2"/>
        </w:rPr>
        <w:t>Раздел</w:t>
      </w:r>
      <w:r>
        <w:rPr>
          <w:spacing w:val="-9"/>
        </w:rPr>
        <w:t xml:space="preserve"> </w:t>
      </w:r>
      <w:r>
        <w:rPr>
          <w:rFonts w:hint="default"/>
          <w:spacing w:val="-9"/>
          <w:lang w:val="en-US"/>
        </w:rPr>
        <w:t>V</w:t>
      </w:r>
      <w:r>
        <w:rPr>
          <w:spacing w:val="-2"/>
        </w:rPr>
        <w:t>.</w:t>
      </w:r>
      <w:r>
        <w:rPr>
          <w:spacing w:val="-10"/>
        </w:rPr>
        <w:t xml:space="preserve"> </w:t>
      </w:r>
      <w:r>
        <w:rPr>
          <w:spacing w:val="-2"/>
        </w:rPr>
        <w:t>Социальные</w:t>
      </w:r>
      <w:r>
        <w:rPr>
          <w:spacing w:val="-10"/>
        </w:rPr>
        <w:t xml:space="preserve"> </w:t>
      </w:r>
      <w:r>
        <w:rPr>
          <w:spacing w:val="-2"/>
        </w:rPr>
        <w:t>гарантии,</w:t>
      </w:r>
      <w:r>
        <w:rPr>
          <w:spacing w:val="-10"/>
        </w:rPr>
        <w:t xml:space="preserve"> </w:t>
      </w:r>
      <w:r>
        <w:rPr>
          <w:spacing w:val="-2"/>
        </w:rPr>
        <w:t xml:space="preserve">льготы </w:t>
      </w:r>
      <w:r>
        <w:t xml:space="preserve">Пункт </w:t>
      </w:r>
      <w:r>
        <w:rPr>
          <w:rFonts w:hint="default"/>
          <w:lang w:val="ru-RU"/>
        </w:rPr>
        <w:t>5</w:t>
      </w:r>
      <w:r>
        <w:t>.</w:t>
      </w:r>
      <w:r>
        <w:rPr>
          <w:rFonts w:hint="default"/>
          <w:lang w:val="ru-RU"/>
        </w:rPr>
        <w:t>5</w:t>
      </w:r>
      <w:r>
        <w:t>. изложить в следующей редакции:</w:t>
      </w:r>
    </w:p>
    <w:p w14:paraId="4B12479D">
      <w:pPr>
        <w:spacing w:before="0" w:line="240" w:lineRule="auto"/>
        <w:ind w:left="2" w:right="559" w:firstLine="707"/>
        <w:jc w:val="both"/>
        <w:rPr>
          <w:sz w:val="28"/>
        </w:rPr>
      </w:pPr>
      <w:r>
        <w:rPr>
          <w:b/>
          <w:sz w:val="28"/>
        </w:rPr>
        <w:t xml:space="preserve">Стороны рекомендуют предусмотреть </w:t>
      </w:r>
      <w:r>
        <w:rPr>
          <w:sz w:val="28"/>
        </w:rPr>
        <w:t>в коллективных договорах образовательных организаций:</w:t>
      </w:r>
    </w:p>
    <w:p w14:paraId="2ABDF7DB">
      <w:pPr>
        <w:pStyle w:val="7"/>
        <w:numPr>
          <w:ilvl w:val="0"/>
          <w:numId w:val="1"/>
        </w:numPr>
        <w:tabs>
          <w:tab w:val="left" w:pos="871"/>
        </w:tabs>
        <w:spacing w:before="0" w:after="0" w:line="240" w:lineRule="auto"/>
        <w:ind w:left="2" w:right="561" w:firstLine="707"/>
        <w:jc w:val="both"/>
        <w:rPr>
          <w:sz w:val="28"/>
        </w:rPr>
      </w:pPr>
      <w:r>
        <w:rPr>
          <w:sz w:val="28"/>
        </w:rPr>
        <w:t>выплату</w:t>
      </w:r>
      <w:r>
        <w:rPr>
          <w:spacing w:val="-16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13"/>
          <w:sz w:val="28"/>
        </w:rPr>
        <w:t xml:space="preserve"> </w:t>
      </w:r>
      <w:r>
        <w:rPr>
          <w:sz w:val="28"/>
        </w:rPr>
        <w:t>платы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реже</w:t>
      </w:r>
      <w:r>
        <w:rPr>
          <w:spacing w:val="-14"/>
          <w:sz w:val="28"/>
        </w:rPr>
        <w:t xml:space="preserve"> </w:t>
      </w:r>
      <w:r>
        <w:rPr>
          <w:sz w:val="28"/>
        </w:rPr>
        <w:t>чем</w:t>
      </w:r>
      <w:r>
        <w:rPr>
          <w:spacing w:val="-14"/>
          <w:sz w:val="28"/>
        </w:rPr>
        <w:t xml:space="preserve"> </w:t>
      </w:r>
      <w:r>
        <w:rPr>
          <w:sz w:val="28"/>
        </w:rPr>
        <w:t>каждые</w:t>
      </w:r>
      <w:r>
        <w:rPr>
          <w:spacing w:val="-14"/>
          <w:sz w:val="28"/>
        </w:rPr>
        <w:t xml:space="preserve"> </w:t>
      </w:r>
      <w:r>
        <w:rPr>
          <w:sz w:val="28"/>
        </w:rPr>
        <w:t>полмесяца. Конкретная дата выплаты заработной платы устанавливается правилами внутреннего трудового распорядка, коллективным договором или трудовым договором не позднее 15 календарных дней со дня окончания периода, за который она начислена;</w:t>
      </w:r>
    </w:p>
    <w:p w14:paraId="4976A958">
      <w:pPr>
        <w:pStyle w:val="7"/>
        <w:numPr>
          <w:ilvl w:val="0"/>
          <w:numId w:val="1"/>
        </w:numPr>
        <w:tabs>
          <w:tab w:val="left" w:pos="967"/>
        </w:tabs>
        <w:spacing w:before="0" w:after="0" w:line="240" w:lineRule="auto"/>
        <w:ind w:left="2" w:right="557" w:firstLine="707"/>
        <w:jc w:val="both"/>
        <w:rPr>
          <w:sz w:val="28"/>
        </w:rPr>
      </w:pPr>
      <w:r>
        <w:rPr>
          <w:sz w:val="28"/>
        </w:rPr>
        <w:t>установление доплаты неосвобожденным председателям выборных профсоюзных органов организаций за счет средств организации в размере, установленном коллективным договором;</w:t>
      </w:r>
    </w:p>
    <w:p w14:paraId="2DBDBA53">
      <w:pPr>
        <w:pStyle w:val="7"/>
        <w:numPr>
          <w:ilvl w:val="0"/>
          <w:numId w:val="1"/>
        </w:numPr>
        <w:tabs>
          <w:tab w:val="left" w:pos="1190"/>
        </w:tabs>
        <w:spacing w:before="0" w:after="0" w:line="240" w:lineRule="auto"/>
        <w:ind w:left="2" w:right="559" w:firstLine="707"/>
        <w:jc w:val="both"/>
        <w:rPr>
          <w:sz w:val="28"/>
        </w:rPr>
      </w:pPr>
      <w:r>
        <w:rPr>
          <w:sz w:val="28"/>
        </w:rPr>
        <w:t>предоставление неосвобожденным председателям выборных профсоюзных органов образовательных организаций до 10 дополнительных свободных от работы оплачиваемых дней;</w:t>
      </w:r>
    </w:p>
    <w:p w14:paraId="4AF8B5C4">
      <w:pPr>
        <w:pStyle w:val="7"/>
        <w:numPr>
          <w:ilvl w:val="0"/>
          <w:numId w:val="1"/>
        </w:numPr>
        <w:tabs>
          <w:tab w:val="left" w:pos="881"/>
        </w:tabs>
        <w:spacing w:before="0" w:after="0" w:line="240" w:lineRule="auto"/>
        <w:ind w:left="2" w:right="558" w:firstLine="707"/>
        <w:jc w:val="both"/>
        <w:rPr>
          <w:sz w:val="28"/>
        </w:rPr>
      </w:pPr>
      <w:r>
        <w:rPr>
          <w:sz w:val="28"/>
        </w:rPr>
        <w:t>оплату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счет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газету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«Профсоюзная </w:t>
      </w:r>
      <w:r>
        <w:rPr>
          <w:spacing w:val="-2"/>
          <w:sz w:val="28"/>
        </w:rPr>
        <w:t>среда»;</w:t>
      </w:r>
    </w:p>
    <w:p w14:paraId="71CEE4AC">
      <w:pPr>
        <w:pStyle w:val="7"/>
        <w:numPr>
          <w:ilvl w:val="0"/>
          <w:numId w:val="1"/>
        </w:numPr>
        <w:tabs>
          <w:tab w:val="left" w:pos="907"/>
        </w:tabs>
        <w:spacing w:before="0" w:after="0" w:line="240" w:lineRule="auto"/>
        <w:ind w:left="2" w:right="557" w:firstLine="707"/>
        <w:jc w:val="both"/>
        <w:rPr>
          <w:sz w:val="28"/>
        </w:rPr>
      </w:pPr>
      <w:r>
        <w:rPr>
          <w:sz w:val="28"/>
        </w:rPr>
        <w:t>финансирование за счет средств профсоюзного бюджета и бюджетов образовательных организаций мероприятий по созданию условий для отдыха работников отрасли и их детей.</w:t>
      </w:r>
    </w:p>
    <w:p w14:paraId="461BC5D8">
      <w:pPr>
        <w:pStyle w:val="5"/>
        <w:ind w:left="0"/>
        <w:jc w:val="left"/>
      </w:pPr>
    </w:p>
    <w:p w14:paraId="6F912034">
      <w:pPr>
        <w:pStyle w:val="5"/>
        <w:spacing w:before="1"/>
        <w:ind w:left="0"/>
        <w:jc w:val="left"/>
      </w:pPr>
    </w:p>
    <w:p w14:paraId="486E5A08">
      <w:pPr>
        <w:pStyle w:val="2"/>
        <w:ind w:left="2" w:right="565" w:firstLine="707"/>
      </w:pPr>
      <w:r>
        <w:rPr>
          <w:color w:val="1A1A1A"/>
        </w:rPr>
        <w:t>Приложение № 2</w:t>
      </w:r>
      <w:r>
        <w:rPr>
          <w:rFonts w:hint="default"/>
          <w:color w:val="1A1A1A"/>
          <w:lang w:val="ru-RU"/>
        </w:rPr>
        <w:t>1</w:t>
      </w:r>
      <w:r>
        <w:rPr>
          <w:color w:val="1A1A1A"/>
        </w:rPr>
        <w:t xml:space="preserve"> «Права и льготы, предоставляемые педагогическим работникам образовательных организаций Республики Татарстан при подготовке и проведении аттестации»</w:t>
      </w:r>
    </w:p>
    <w:p w14:paraId="77665CFD">
      <w:pPr>
        <w:pStyle w:val="5"/>
        <w:spacing w:before="318"/>
        <w:ind w:right="562" w:firstLine="707"/>
      </w:pPr>
      <w:r>
        <w:t>В</w:t>
      </w:r>
      <w:r>
        <w:rPr>
          <w:spacing w:val="-18"/>
        </w:rPr>
        <w:t xml:space="preserve"> </w:t>
      </w:r>
      <w:r>
        <w:t>Разделе</w:t>
      </w:r>
      <w:r>
        <w:rPr>
          <w:spacing w:val="-17"/>
        </w:rPr>
        <w:t xml:space="preserve"> </w:t>
      </w:r>
      <w:r>
        <w:t>II.</w:t>
      </w:r>
      <w:r>
        <w:rPr>
          <w:spacing w:val="-18"/>
        </w:rPr>
        <w:t xml:space="preserve"> </w:t>
      </w:r>
      <w:r>
        <w:t>Льготы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установлению</w:t>
      </w:r>
      <w:r>
        <w:rPr>
          <w:spacing w:val="-17"/>
        </w:rPr>
        <w:t xml:space="preserve"> </w:t>
      </w:r>
      <w:r>
        <w:t>уровня</w:t>
      </w:r>
      <w:r>
        <w:rPr>
          <w:spacing w:val="-18"/>
        </w:rPr>
        <w:t xml:space="preserve"> </w:t>
      </w:r>
      <w:r>
        <w:t>оплаты</w:t>
      </w:r>
      <w:r>
        <w:rPr>
          <w:spacing w:val="-17"/>
        </w:rPr>
        <w:t xml:space="preserve"> </w:t>
      </w:r>
      <w:r>
        <w:t>труда</w:t>
      </w:r>
      <w:r>
        <w:rPr>
          <w:spacing w:val="-18"/>
        </w:rPr>
        <w:t xml:space="preserve"> </w:t>
      </w:r>
      <w:r>
        <w:t>работника</w:t>
      </w:r>
      <w:r>
        <w:rPr>
          <w:spacing w:val="-17"/>
        </w:rPr>
        <w:t xml:space="preserve"> </w:t>
      </w:r>
      <w:r>
        <w:t>во взаимосвязи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имеющейся</w:t>
      </w:r>
      <w:r>
        <w:rPr>
          <w:spacing w:val="-1"/>
        </w:rPr>
        <w:t xml:space="preserve"> </w:t>
      </w:r>
      <w:r>
        <w:t>квалификационной</w:t>
      </w:r>
      <w:r>
        <w:rPr>
          <w:spacing w:val="-1"/>
        </w:rPr>
        <w:t xml:space="preserve"> </w:t>
      </w:r>
      <w:r>
        <w:t>категорией</w:t>
      </w:r>
      <w:r>
        <w:rPr>
          <w:spacing w:val="-1"/>
        </w:rPr>
        <w:t xml:space="preserve"> </w:t>
      </w:r>
      <w:r>
        <w:t>внести</w:t>
      </w:r>
      <w:r>
        <w:rPr>
          <w:spacing w:val="-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 таблицу, дополнить должность тьютор.</w:t>
      </w:r>
    </w:p>
    <w:p w14:paraId="510B46B0">
      <w:pPr>
        <w:pStyle w:val="5"/>
        <w:ind w:right="562" w:firstLine="707"/>
      </w:pPr>
      <w:r>
        <w:t>«2.1. В соответствии с отраслевым Соглашением на 2024-2026</w:t>
      </w:r>
      <w:r>
        <w:rPr>
          <w:rFonts w:hint="default"/>
          <w:lang w:val="ru-RU"/>
        </w:rPr>
        <w:t xml:space="preserve"> </w:t>
      </w:r>
      <w:r>
        <w:t>гг., заключенным между Общероссийским профсоюзом образования и Министерством просвещения Российской Федерации, квалификационные категории, установленные педагогическим работникам в соответствии с Порядком аттестации педагогических работников, утвержденным приказом Министерства</w:t>
      </w:r>
      <w:r>
        <w:rPr>
          <w:spacing w:val="-8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 от</w:t>
      </w:r>
      <w:r>
        <w:rPr>
          <w:spacing w:val="-6"/>
        </w:rPr>
        <w:t xml:space="preserve"> </w:t>
      </w:r>
      <w:r>
        <w:t>24</w:t>
      </w:r>
      <w:r>
        <w:rPr>
          <w:spacing w:val="-7"/>
        </w:rPr>
        <w:t xml:space="preserve"> </w:t>
      </w:r>
      <w:r>
        <w:t>марта</w:t>
      </w:r>
      <w:r>
        <w:rPr>
          <w:spacing w:val="-8"/>
        </w:rPr>
        <w:t xml:space="preserve"> </w:t>
      </w:r>
      <w:r>
        <w:t>2023</w:t>
      </w:r>
      <w:r>
        <w:rPr>
          <w:spacing w:val="-5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196</w:t>
      </w:r>
    </w:p>
    <w:p w14:paraId="7E4179E8">
      <w:pPr>
        <w:pStyle w:val="5"/>
        <w:spacing w:after="0"/>
        <w:sectPr>
          <w:pgSz w:w="11910" w:h="16840"/>
          <w:pgMar w:top="1040" w:right="283" w:bottom="280" w:left="1700" w:header="720" w:footer="720" w:gutter="0"/>
          <w:cols w:space="720" w:num="1"/>
        </w:sectPr>
      </w:pPr>
    </w:p>
    <w:p w14:paraId="4BD932E7">
      <w:pPr>
        <w:pStyle w:val="5"/>
        <w:spacing w:before="67"/>
        <w:ind w:right="561"/>
      </w:pPr>
      <w:r>
        <w:t>«Об</w:t>
      </w:r>
      <w:r>
        <w:rPr>
          <w:spacing w:val="-18"/>
        </w:rPr>
        <w:t xml:space="preserve"> </w:t>
      </w:r>
      <w:r>
        <w:t>утверждении</w:t>
      </w:r>
      <w:r>
        <w:rPr>
          <w:spacing w:val="-17"/>
        </w:rPr>
        <w:t xml:space="preserve"> </w:t>
      </w:r>
      <w:r>
        <w:t>Порядка</w:t>
      </w:r>
      <w:r>
        <w:rPr>
          <w:spacing w:val="-18"/>
        </w:rPr>
        <w:t xml:space="preserve"> </w:t>
      </w:r>
      <w:r>
        <w:t>проведения</w:t>
      </w:r>
      <w:r>
        <w:rPr>
          <w:spacing w:val="-17"/>
        </w:rPr>
        <w:t xml:space="preserve"> </w:t>
      </w:r>
      <w:r>
        <w:t>аттестации</w:t>
      </w:r>
      <w:r>
        <w:rPr>
          <w:spacing w:val="-18"/>
        </w:rPr>
        <w:t xml:space="preserve"> </w:t>
      </w:r>
      <w:r>
        <w:t>педагогических</w:t>
      </w:r>
      <w:r>
        <w:rPr>
          <w:spacing w:val="-17"/>
        </w:rPr>
        <w:t xml:space="preserve"> </w:t>
      </w:r>
      <w:r>
        <w:t>работников организаций, осуществляющих образовательную деятельность» (далее – Порядок), учитываются в следующих случаях:</w:t>
      </w:r>
    </w:p>
    <w:p w14:paraId="21E3B401">
      <w:pPr>
        <w:pStyle w:val="7"/>
        <w:numPr>
          <w:ilvl w:val="0"/>
          <w:numId w:val="1"/>
        </w:numPr>
        <w:tabs>
          <w:tab w:val="left" w:pos="905"/>
        </w:tabs>
        <w:spacing w:before="2" w:after="0" w:line="240" w:lineRule="auto"/>
        <w:ind w:left="2" w:right="569" w:firstLine="707"/>
        <w:jc w:val="both"/>
        <w:rPr>
          <w:sz w:val="28"/>
        </w:rPr>
      </w:pPr>
      <w:r>
        <w:rPr>
          <w:sz w:val="28"/>
        </w:rPr>
        <w:t>при работе в должности, по которой установлена квалификационная категория, независимо от типа и вида образовательного учреждения, преподаваемого предмета (дисциплины);</w:t>
      </w:r>
    </w:p>
    <w:p w14:paraId="05327554">
      <w:pPr>
        <w:pStyle w:val="5"/>
        <w:ind w:left="0"/>
        <w:jc w:val="left"/>
      </w:pPr>
    </w:p>
    <w:p w14:paraId="535AFD2D">
      <w:pPr>
        <w:pStyle w:val="7"/>
        <w:numPr>
          <w:ilvl w:val="0"/>
          <w:numId w:val="1"/>
        </w:numPr>
        <w:tabs>
          <w:tab w:val="left" w:pos="953"/>
        </w:tabs>
        <w:spacing w:before="1" w:after="0" w:line="240" w:lineRule="auto"/>
        <w:ind w:left="2" w:right="571" w:firstLine="707"/>
        <w:jc w:val="both"/>
        <w:rPr>
          <w:sz w:val="28"/>
        </w:rPr>
      </w:pPr>
      <w:r>
        <w:rPr>
          <w:sz w:val="28"/>
        </w:rPr>
        <w:t>при возобновлении работы в должности, по которой установлена категория, независимо от перерывов в работе;</w:t>
      </w:r>
    </w:p>
    <w:p w14:paraId="5DD68052">
      <w:pPr>
        <w:pStyle w:val="7"/>
        <w:numPr>
          <w:ilvl w:val="0"/>
          <w:numId w:val="1"/>
        </w:numPr>
        <w:tabs>
          <w:tab w:val="left" w:pos="890"/>
        </w:tabs>
        <w:spacing w:before="321" w:after="0" w:line="240" w:lineRule="auto"/>
        <w:ind w:left="2" w:right="565" w:firstLine="707"/>
        <w:jc w:val="both"/>
        <w:rPr>
          <w:sz w:val="28"/>
        </w:rPr>
      </w:pPr>
      <w:r>
        <w:rPr>
          <w:sz w:val="28"/>
        </w:rPr>
        <w:t>при переходе из негосударственного образовательного учреждения, а также учреждений и организаций, не являющимися образовательными, на работу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муниципальные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при условии, если аттестация этих работников осуществлялась в соответствии с </w:t>
      </w:r>
      <w:r>
        <w:rPr>
          <w:spacing w:val="-2"/>
          <w:sz w:val="28"/>
        </w:rPr>
        <w:t>Порядком;</w:t>
      </w:r>
    </w:p>
    <w:p w14:paraId="6710DB74">
      <w:pPr>
        <w:pStyle w:val="5"/>
        <w:ind w:left="0"/>
        <w:jc w:val="left"/>
      </w:pPr>
    </w:p>
    <w:p w14:paraId="3BEDEAD3">
      <w:pPr>
        <w:pStyle w:val="7"/>
        <w:numPr>
          <w:ilvl w:val="0"/>
          <w:numId w:val="1"/>
        </w:numPr>
        <w:tabs>
          <w:tab w:val="left" w:pos="912"/>
        </w:tabs>
        <w:spacing w:before="0" w:after="0" w:line="240" w:lineRule="auto"/>
        <w:ind w:left="2" w:right="560" w:firstLine="707"/>
        <w:jc w:val="both"/>
        <w:rPr>
          <w:sz w:val="28"/>
        </w:rPr>
      </w:pPr>
      <w:r>
        <w:rPr>
          <w:sz w:val="28"/>
        </w:rPr>
        <w:t>при установлении уровня оплаты труда на должностях, по 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методист, старший инструктор-методист - инструктор-методист, старший тренер-преподаватель - тренер- преподаватель), независимо от того, по какой конкретно должности установлена квалификационная категория;</w:t>
      </w:r>
    </w:p>
    <w:p w14:paraId="43736246">
      <w:pPr>
        <w:pStyle w:val="5"/>
        <w:ind w:left="0"/>
        <w:jc w:val="left"/>
      </w:pPr>
    </w:p>
    <w:p w14:paraId="08ABE003">
      <w:pPr>
        <w:pStyle w:val="7"/>
        <w:numPr>
          <w:ilvl w:val="0"/>
          <w:numId w:val="1"/>
        </w:numPr>
        <w:tabs>
          <w:tab w:val="left" w:pos="948"/>
        </w:tabs>
        <w:spacing w:before="0" w:after="0" w:line="240" w:lineRule="auto"/>
        <w:ind w:left="2" w:right="568" w:firstLine="7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должностях,</w:t>
      </w:r>
      <w:r>
        <w:rPr>
          <w:spacing w:val="40"/>
          <w:sz w:val="28"/>
        </w:rPr>
        <w:t xml:space="preserve"> </w:t>
      </w:r>
      <w:r>
        <w:rPr>
          <w:sz w:val="28"/>
        </w:rPr>
        <w:t>по которым</w:t>
      </w:r>
      <w:r>
        <w:rPr>
          <w:spacing w:val="-18"/>
          <w:sz w:val="28"/>
        </w:rPr>
        <w:t xml:space="preserve"> </w:t>
      </w:r>
      <w:r>
        <w:rPr>
          <w:sz w:val="28"/>
        </w:rPr>
        <w:t>совпадают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профили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7"/>
          <w:sz w:val="28"/>
        </w:rPr>
        <w:t xml:space="preserve"> </w:t>
      </w:r>
      <w:r>
        <w:rPr>
          <w:sz w:val="28"/>
        </w:rPr>
        <w:t>(деятельности)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8"/>
          <w:sz w:val="28"/>
        </w:rPr>
        <w:t xml:space="preserve"> </w:t>
      </w:r>
      <w:r>
        <w:rPr>
          <w:sz w:val="28"/>
        </w:rPr>
        <w:t>случаях:</w:t>
      </w:r>
    </w:p>
    <w:p w14:paraId="29593D89">
      <w:pPr>
        <w:pStyle w:val="5"/>
        <w:spacing w:before="100"/>
        <w:ind w:left="0"/>
        <w:jc w:val="left"/>
        <w:rPr>
          <w:sz w:val="20"/>
        </w:rPr>
      </w:pPr>
    </w:p>
    <w:tbl>
      <w:tblPr>
        <w:tblStyle w:val="4"/>
        <w:tblW w:w="0" w:type="auto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4"/>
        <w:gridCol w:w="4674"/>
      </w:tblGrid>
      <w:tr w14:paraId="466E3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86" w:hRule="atLeast"/>
        </w:trPr>
        <w:tc>
          <w:tcPr>
            <w:tcW w:w="4674" w:type="dxa"/>
          </w:tcPr>
          <w:p w14:paraId="097726EE">
            <w:pPr>
              <w:pStyle w:val="8"/>
              <w:spacing w:line="240" w:lineRule="auto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Должность,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по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которой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 xml:space="preserve">установлена </w:t>
            </w:r>
            <w:r>
              <w:rPr>
                <w:b/>
                <w:sz w:val="28"/>
              </w:rPr>
              <w:t>квалификационная категория</w:t>
            </w:r>
          </w:p>
        </w:tc>
        <w:tc>
          <w:tcPr>
            <w:tcW w:w="4674" w:type="dxa"/>
          </w:tcPr>
          <w:p w14:paraId="517688B9">
            <w:pPr>
              <w:pStyle w:val="8"/>
              <w:tabs>
                <w:tab w:val="left" w:pos="3234"/>
              </w:tabs>
              <w:spacing w:line="322" w:lineRule="exact"/>
              <w:ind w:right="9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Должность, по которой может </w:t>
            </w:r>
            <w:r>
              <w:rPr>
                <w:b/>
                <w:spacing w:val="-2"/>
                <w:sz w:val="28"/>
              </w:rPr>
              <w:t>учитываться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 xml:space="preserve">категория, </w:t>
            </w:r>
            <w:r>
              <w:rPr>
                <w:b/>
                <w:sz w:val="28"/>
              </w:rPr>
              <w:t>установленная по должности, указанной в графе № 1</w:t>
            </w:r>
          </w:p>
        </w:tc>
      </w:tr>
      <w:tr w14:paraId="2C61F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4674" w:type="dxa"/>
          </w:tcPr>
          <w:p w14:paraId="3EBF21A5">
            <w:pPr>
              <w:pStyle w:val="8"/>
              <w:rPr>
                <w:sz w:val="28"/>
              </w:rPr>
            </w:pPr>
            <w:r>
              <w:rPr>
                <w:spacing w:val="-2"/>
                <w:sz w:val="28"/>
              </w:rPr>
              <w:t>Учитель</w:t>
            </w:r>
          </w:p>
        </w:tc>
        <w:tc>
          <w:tcPr>
            <w:tcW w:w="4674" w:type="dxa"/>
          </w:tcPr>
          <w:p w14:paraId="05290191">
            <w:pPr>
              <w:pStyle w:val="8"/>
              <w:rPr>
                <w:sz w:val="28"/>
              </w:rPr>
            </w:pPr>
            <w:r>
              <w:rPr>
                <w:spacing w:val="-2"/>
                <w:sz w:val="28"/>
              </w:rPr>
              <w:t>тьютор</w:t>
            </w:r>
          </w:p>
        </w:tc>
      </w:tr>
      <w:tr w14:paraId="5D3C72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674" w:type="dxa"/>
          </w:tcPr>
          <w:p w14:paraId="66A459B7">
            <w:pPr>
              <w:pStyle w:val="8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4674" w:type="dxa"/>
          </w:tcPr>
          <w:p w14:paraId="57E52ABF">
            <w:pPr>
              <w:pStyle w:val="8"/>
              <w:rPr>
                <w:sz w:val="28"/>
              </w:rPr>
            </w:pPr>
            <w:r>
              <w:rPr>
                <w:spacing w:val="-2"/>
                <w:sz w:val="28"/>
              </w:rPr>
              <w:t>тьютор</w:t>
            </w:r>
          </w:p>
        </w:tc>
      </w:tr>
    </w:tbl>
    <w:p w14:paraId="401110D9">
      <w:pPr>
        <w:pStyle w:val="8"/>
        <w:spacing w:after="0"/>
        <w:rPr>
          <w:sz w:val="28"/>
        </w:rPr>
        <w:sectPr>
          <w:pgSz w:w="11910" w:h="16840"/>
          <w:pgMar w:top="1040" w:right="283" w:bottom="280" w:left="1700" w:header="720" w:footer="720" w:gutter="0"/>
          <w:cols w:space="720" w:num="1"/>
        </w:sectPr>
      </w:pPr>
    </w:p>
    <w:p w14:paraId="3B6E19E3">
      <w:pPr>
        <w:pStyle w:val="5"/>
        <w:spacing w:before="67"/>
        <w:ind w:left="0" w:right="564"/>
        <w:jc w:val="right"/>
      </w:pPr>
      <w:r>
        <w:rPr>
          <w:color w:val="25282E"/>
        </w:rPr>
        <w:t>Приложение</w:t>
      </w:r>
      <w:r>
        <w:rPr>
          <w:color w:val="25282E"/>
          <w:spacing w:val="-7"/>
        </w:rPr>
        <w:t xml:space="preserve"> </w:t>
      </w:r>
      <w:r>
        <w:rPr>
          <w:color w:val="25282E"/>
        </w:rPr>
        <w:t>№</w:t>
      </w:r>
      <w:r>
        <w:rPr>
          <w:color w:val="25282E"/>
          <w:spacing w:val="-3"/>
        </w:rPr>
        <w:t xml:space="preserve"> </w:t>
      </w:r>
      <w:r>
        <w:rPr>
          <w:color w:val="25282E"/>
          <w:spacing w:val="-10"/>
        </w:rPr>
        <w:t>3</w:t>
      </w:r>
    </w:p>
    <w:p w14:paraId="22CCA2A3">
      <w:pPr>
        <w:pStyle w:val="5"/>
        <w:ind w:left="0"/>
        <w:jc w:val="left"/>
      </w:pPr>
    </w:p>
    <w:p w14:paraId="0CE8E499">
      <w:pPr>
        <w:pStyle w:val="5"/>
        <w:spacing w:before="114"/>
        <w:ind w:left="0"/>
        <w:jc w:val="left"/>
      </w:pPr>
    </w:p>
    <w:p w14:paraId="59108171">
      <w:pPr>
        <w:spacing w:before="1" w:line="322" w:lineRule="exact"/>
        <w:ind w:left="0" w:right="564" w:firstLine="0"/>
        <w:jc w:val="center"/>
        <w:rPr>
          <w:b/>
          <w:sz w:val="28"/>
        </w:rPr>
      </w:pPr>
      <w:r>
        <w:rPr>
          <w:b/>
          <w:color w:val="25282E"/>
          <w:sz w:val="28"/>
        </w:rPr>
        <w:t>Примерное</w:t>
      </w:r>
      <w:r>
        <w:rPr>
          <w:b/>
          <w:color w:val="25282E"/>
          <w:spacing w:val="-9"/>
          <w:sz w:val="28"/>
        </w:rPr>
        <w:t xml:space="preserve"> </w:t>
      </w:r>
      <w:r>
        <w:rPr>
          <w:b/>
          <w:color w:val="25282E"/>
          <w:spacing w:val="-2"/>
          <w:sz w:val="28"/>
        </w:rPr>
        <w:t>положение</w:t>
      </w:r>
    </w:p>
    <w:p w14:paraId="13BDF16E">
      <w:pPr>
        <w:spacing w:before="0"/>
        <w:ind w:left="0" w:right="564" w:firstLine="0"/>
        <w:jc w:val="center"/>
        <w:rPr>
          <w:b/>
          <w:sz w:val="28"/>
        </w:rPr>
      </w:pPr>
      <w:r>
        <w:rPr>
          <w:b/>
          <w:color w:val="25282E"/>
          <w:sz w:val="28"/>
        </w:rPr>
        <w:t>о</w:t>
      </w:r>
      <w:r>
        <w:rPr>
          <w:b/>
          <w:color w:val="25282E"/>
          <w:spacing w:val="-9"/>
          <w:sz w:val="28"/>
        </w:rPr>
        <w:t xml:space="preserve"> </w:t>
      </w:r>
      <w:r>
        <w:rPr>
          <w:b/>
          <w:color w:val="25282E"/>
          <w:sz w:val="28"/>
        </w:rPr>
        <w:t>нормах</w:t>
      </w:r>
      <w:r>
        <w:rPr>
          <w:b/>
          <w:color w:val="25282E"/>
          <w:spacing w:val="-8"/>
          <w:sz w:val="28"/>
        </w:rPr>
        <w:t xml:space="preserve"> </w:t>
      </w:r>
      <w:r>
        <w:rPr>
          <w:b/>
          <w:color w:val="25282E"/>
          <w:sz w:val="28"/>
        </w:rPr>
        <w:t>профессиональной</w:t>
      </w:r>
      <w:r>
        <w:rPr>
          <w:b/>
          <w:color w:val="25282E"/>
          <w:spacing w:val="-12"/>
          <w:sz w:val="28"/>
        </w:rPr>
        <w:t xml:space="preserve"> </w:t>
      </w:r>
      <w:r>
        <w:rPr>
          <w:b/>
          <w:color w:val="25282E"/>
          <w:sz w:val="28"/>
        </w:rPr>
        <w:t>этики</w:t>
      </w:r>
      <w:r>
        <w:rPr>
          <w:b/>
          <w:color w:val="25282E"/>
          <w:spacing w:val="-9"/>
          <w:sz w:val="28"/>
        </w:rPr>
        <w:t xml:space="preserve"> </w:t>
      </w:r>
      <w:r>
        <w:rPr>
          <w:b/>
          <w:color w:val="25282E"/>
          <w:sz w:val="28"/>
        </w:rPr>
        <w:t>педагогических</w:t>
      </w:r>
      <w:r>
        <w:rPr>
          <w:b/>
          <w:color w:val="25282E"/>
          <w:spacing w:val="-6"/>
          <w:sz w:val="28"/>
        </w:rPr>
        <w:t xml:space="preserve"> </w:t>
      </w:r>
      <w:r>
        <w:rPr>
          <w:b/>
          <w:color w:val="25282E"/>
          <w:spacing w:val="-2"/>
          <w:sz w:val="28"/>
        </w:rPr>
        <w:t>работников</w:t>
      </w:r>
    </w:p>
    <w:p w14:paraId="03E0F679">
      <w:pPr>
        <w:pStyle w:val="5"/>
        <w:spacing w:before="214"/>
        <w:ind w:left="0"/>
        <w:jc w:val="left"/>
        <w:rPr>
          <w:b/>
        </w:rPr>
      </w:pPr>
    </w:p>
    <w:p w14:paraId="3D968542">
      <w:pPr>
        <w:pStyle w:val="7"/>
        <w:numPr>
          <w:ilvl w:val="0"/>
          <w:numId w:val="2"/>
        </w:numPr>
        <w:tabs>
          <w:tab w:val="left" w:pos="3627"/>
        </w:tabs>
        <w:spacing w:before="1" w:after="0" w:line="240" w:lineRule="auto"/>
        <w:ind w:left="3627" w:right="0" w:hanging="248"/>
        <w:jc w:val="left"/>
        <w:rPr>
          <w:b/>
          <w:sz w:val="28"/>
        </w:rPr>
      </w:pPr>
      <w:r>
        <w:rPr>
          <w:b/>
          <w:color w:val="25282E"/>
          <w:sz w:val="28"/>
        </w:rPr>
        <w:t>Общие</w:t>
      </w:r>
      <w:r>
        <w:rPr>
          <w:b/>
          <w:color w:val="25282E"/>
          <w:spacing w:val="-3"/>
          <w:sz w:val="28"/>
        </w:rPr>
        <w:t xml:space="preserve"> </w:t>
      </w:r>
      <w:r>
        <w:rPr>
          <w:b/>
          <w:color w:val="25282E"/>
          <w:spacing w:val="-2"/>
          <w:sz w:val="28"/>
        </w:rPr>
        <w:t>положения</w:t>
      </w:r>
    </w:p>
    <w:p w14:paraId="6BC18611">
      <w:pPr>
        <w:pStyle w:val="5"/>
        <w:ind w:left="0"/>
        <w:jc w:val="left"/>
        <w:rPr>
          <w:b/>
        </w:rPr>
      </w:pPr>
    </w:p>
    <w:p w14:paraId="7D62D8D0">
      <w:pPr>
        <w:pStyle w:val="5"/>
        <w:spacing w:before="18"/>
        <w:ind w:left="0"/>
        <w:jc w:val="left"/>
        <w:rPr>
          <w:b/>
        </w:rPr>
      </w:pPr>
    </w:p>
    <w:p w14:paraId="199FC3A7">
      <w:pPr>
        <w:pStyle w:val="7"/>
        <w:numPr>
          <w:ilvl w:val="0"/>
          <w:numId w:val="3"/>
        </w:numPr>
        <w:tabs>
          <w:tab w:val="left" w:pos="379"/>
        </w:tabs>
        <w:spacing w:before="0" w:after="0" w:line="259" w:lineRule="auto"/>
        <w:ind w:left="2" w:right="560" w:firstLine="0"/>
        <w:jc w:val="both"/>
        <w:rPr>
          <w:sz w:val="28"/>
        </w:rPr>
      </w:pPr>
      <w:r>
        <w:rPr>
          <w:sz w:val="28"/>
        </w:rPr>
        <w:t xml:space="preserve">Примерное положение о нормах профессиональной этики педагогических работников (далее - Положение) разработано на основании положений </w:t>
      </w:r>
      <w:r>
        <w:fldChar w:fldCharType="begin"/>
      </w:r>
      <w:r>
        <w:instrText xml:space="preserve"> HYPERLINK "https://internet.garant.ru/document/redirect/10103000/0" \h </w:instrText>
      </w:r>
      <w:r>
        <w:fldChar w:fldCharType="separate"/>
      </w:r>
      <w:r>
        <w:rPr>
          <w:sz w:val="28"/>
        </w:rPr>
        <w:t>Конституции</w:t>
      </w:r>
      <w:r>
        <w:rPr>
          <w:sz w:val="28"/>
        </w:rPr>
        <w:fldChar w:fldCharType="end"/>
      </w:r>
      <w:r>
        <w:rPr>
          <w:sz w:val="28"/>
        </w:rPr>
        <w:t xml:space="preserve"> Российской Федерации, </w:t>
      </w:r>
      <w:r>
        <w:fldChar w:fldCharType="begin"/>
      </w:r>
      <w:r>
        <w:instrText xml:space="preserve"> HYPERLINK "https://internet.garant.ru/document/redirect/12125268/0" \h </w:instrText>
      </w:r>
      <w:r>
        <w:fldChar w:fldCharType="separate"/>
      </w:r>
      <w:r>
        <w:rPr>
          <w:sz w:val="28"/>
        </w:rPr>
        <w:t>Трудового кодекса</w:t>
      </w:r>
      <w:r>
        <w:rPr>
          <w:sz w:val="28"/>
        </w:rPr>
        <w:fldChar w:fldCharType="end"/>
      </w:r>
      <w:r>
        <w:rPr>
          <w:sz w:val="28"/>
        </w:rPr>
        <w:t xml:space="preserve"> Российской Федерации, </w:t>
      </w:r>
      <w:r>
        <w:fldChar w:fldCharType="begin"/>
      </w:r>
      <w:r>
        <w:instrText xml:space="preserve"> HYPERLINK "https://internet.garant.ru/document/redirect/70291362/0" \h </w:instrText>
      </w:r>
      <w:r>
        <w:fldChar w:fldCharType="separate"/>
      </w:r>
      <w:r>
        <w:rPr>
          <w:sz w:val="28"/>
        </w:rPr>
        <w:t>Федерального закона</w:t>
      </w:r>
      <w:r>
        <w:rPr>
          <w:sz w:val="28"/>
        </w:rPr>
        <w:fldChar w:fldCharType="end"/>
      </w:r>
      <w:r>
        <w:rPr>
          <w:sz w:val="28"/>
        </w:rPr>
        <w:t xml:space="preserve"> от 29 декабря 2012 г. N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273-ФЗ "Об образовании в Российской Федерации" (далее - Закон об образовании), </w:t>
      </w:r>
      <w:r>
        <w:fldChar w:fldCharType="begin"/>
      </w:r>
      <w:r>
        <w:instrText xml:space="preserve"> HYPERLINK "https://internet.garant.ru/document/redirect/12164203/0" \h </w:instrText>
      </w:r>
      <w:r>
        <w:fldChar w:fldCharType="separate"/>
      </w:r>
      <w:r>
        <w:rPr>
          <w:sz w:val="28"/>
        </w:rPr>
        <w:t>Федерального закона</w:t>
      </w:r>
      <w:r>
        <w:rPr>
          <w:sz w:val="28"/>
        </w:rPr>
        <w:fldChar w:fldCharType="end"/>
      </w:r>
      <w:r>
        <w:rPr>
          <w:sz w:val="28"/>
        </w:rPr>
        <w:t xml:space="preserve"> от 25 декабря 2008 г. N</w:t>
      </w:r>
      <w:r>
        <w:rPr>
          <w:spacing w:val="-1"/>
          <w:sz w:val="28"/>
        </w:rPr>
        <w:t xml:space="preserve"> </w:t>
      </w:r>
      <w:r>
        <w:rPr>
          <w:sz w:val="28"/>
        </w:rPr>
        <w:t>273-ФЗ "О противодействии коррупции"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r>
        <w:fldChar w:fldCharType="begin"/>
      </w:r>
      <w:r>
        <w:instrText xml:space="preserve"> HYPERLINK "https://internet.garant.ru/document/redirect/12181695/0" \h </w:instrText>
      </w:r>
      <w:r>
        <w:fldChar w:fldCharType="separate"/>
      </w:r>
      <w:r>
        <w:rPr>
          <w:sz w:val="28"/>
        </w:rPr>
        <w:t>Федерального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</w:t>
      </w:r>
      <w:r>
        <w:rPr>
          <w:sz w:val="28"/>
        </w:rPr>
        <w:fldChar w:fldCharType="end"/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29</w:t>
      </w:r>
      <w:r>
        <w:rPr>
          <w:spacing w:val="-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3"/>
          <w:sz w:val="28"/>
        </w:rPr>
        <w:t xml:space="preserve"> </w:t>
      </w:r>
      <w:r>
        <w:rPr>
          <w:sz w:val="28"/>
        </w:rPr>
        <w:t>2010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N</w:t>
      </w:r>
      <w:r>
        <w:rPr>
          <w:spacing w:val="-4"/>
          <w:sz w:val="28"/>
        </w:rPr>
        <w:t xml:space="preserve"> </w:t>
      </w:r>
      <w:r>
        <w:rPr>
          <w:sz w:val="28"/>
        </w:rPr>
        <w:t>436-ФЗ</w:t>
      </w:r>
      <w:r>
        <w:rPr>
          <w:spacing w:val="-1"/>
          <w:sz w:val="28"/>
        </w:rPr>
        <w:t xml:space="preserve"> </w:t>
      </w:r>
      <w:r>
        <w:rPr>
          <w:sz w:val="28"/>
        </w:rPr>
        <w:t>"О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защите детей от информации, причиняющей вред их здоровью и развитию", </w:t>
      </w:r>
      <w:r>
        <w:fldChar w:fldCharType="begin"/>
      </w:r>
      <w:r>
        <w:instrText xml:space="preserve"> HYPERLINK "https://internet.garant.ru/document/redirect/8102506/0" \h </w:instrText>
      </w:r>
      <w:r>
        <w:fldChar w:fldCharType="separate"/>
      </w:r>
      <w:r>
        <w:rPr>
          <w:sz w:val="28"/>
        </w:rPr>
        <w:t>Закона</w:t>
      </w:r>
      <w:r>
        <w:rPr>
          <w:sz w:val="28"/>
        </w:rPr>
        <w:fldChar w:fldCharType="end"/>
      </w:r>
      <w:r>
        <w:rPr>
          <w:sz w:val="28"/>
        </w:rPr>
        <w:t xml:space="preserve"> </w:t>
      </w:r>
      <w:r>
        <w:fldChar w:fldCharType="begin"/>
      </w:r>
      <w:r>
        <w:instrText xml:space="preserve"> HYPERLINK "https://internet.garant.ru/document/redirect/8102506/0" \h </w:instrText>
      </w:r>
      <w:r>
        <w:fldChar w:fldCharType="separate"/>
      </w:r>
      <w:r>
        <w:rPr>
          <w:sz w:val="28"/>
        </w:rPr>
        <w:t>РТ от 8 июля 1992 г. N 1560-XII "О государственных языках Республики</w:t>
      </w:r>
      <w:r>
        <w:rPr>
          <w:sz w:val="28"/>
        </w:rPr>
        <w:fldChar w:fldCharType="end"/>
      </w:r>
      <w:r>
        <w:rPr>
          <w:sz w:val="28"/>
        </w:rPr>
        <w:t xml:space="preserve"> </w:t>
      </w:r>
      <w:r>
        <w:fldChar w:fldCharType="begin"/>
      </w:r>
      <w:r>
        <w:instrText xml:space="preserve"> HYPERLINK "https://internet.garant.ru/document/redirect/8102506/0" \h </w:instrText>
      </w:r>
      <w:r>
        <w:fldChar w:fldCharType="separate"/>
      </w:r>
      <w:r>
        <w:rPr>
          <w:sz w:val="28"/>
        </w:rPr>
        <w:t>Татарстан и других языках в Республике Татарстан" (с изменениями и</w:t>
      </w:r>
      <w:r>
        <w:rPr>
          <w:sz w:val="28"/>
        </w:rPr>
        <w:fldChar w:fldCharType="end"/>
      </w:r>
      <w:r>
        <w:rPr>
          <w:sz w:val="28"/>
        </w:rPr>
        <w:t xml:space="preserve"> </w:t>
      </w:r>
      <w:r>
        <w:fldChar w:fldCharType="begin"/>
      </w:r>
      <w:r>
        <w:instrText xml:space="preserve"> HYPERLINK "https://internet.garant.ru/document/redirect/8102506/0" \h </w:instrText>
      </w:r>
      <w:r>
        <w:fldChar w:fldCharType="separate"/>
      </w:r>
      <w:r>
        <w:rPr>
          <w:sz w:val="28"/>
        </w:rPr>
        <w:t>дополнениями от 06.04.2023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г.)</w:t>
      </w:r>
      <w:r>
        <w:rPr>
          <w:sz w:val="28"/>
        </w:rPr>
        <w:fldChar w:fldCharType="end"/>
      </w:r>
    </w:p>
    <w:p w14:paraId="08616C69">
      <w:pPr>
        <w:pStyle w:val="7"/>
        <w:numPr>
          <w:ilvl w:val="0"/>
          <w:numId w:val="3"/>
        </w:numPr>
        <w:tabs>
          <w:tab w:val="left" w:pos="1078"/>
        </w:tabs>
        <w:spacing w:before="0" w:after="0" w:line="240" w:lineRule="auto"/>
        <w:ind w:left="2" w:right="564" w:firstLine="719"/>
        <w:jc w:val="both"/>
        <w:rPr>
          <w:sz w:val="28"/>
        </w:rPr>
      </w:pPr>
      <w:r>
        <w:rPr>
          <w:sz w:val="28"/>
        </w:rPr>
        <w:t>Настоящее Положение содержит нормы профессиональной этики 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 осуществлении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14:paraId="1A3D3F2A">
      <w:pPr>
        <w:pStyle w:val="5"/>
        <w:spacing w:before="111"/>
        <w:ind w:left="0"/>
        <w:jc w:val="left"/>
      </w:pPr>
    </w:p>
    <w:p w14:paraId="1714BCCC">
      <w:pPr>
        <w:pStyle w:val="2"/>
        <w:numPr>
          <w:ilvl w:val="0"/>
          <w:numId w:val="2"/>
        </w:numPr>
        <w:tabs>
          <w:tab w:val="left" w:pos="947"/>
        </w:tabs>
        <w:spacing w:before="0" w:after="0" w:line="240" w:lineRule="auto"/>
        <w:ind w:left="947" w:right="0" w:hanging="357"/>
        <w:jc w:val="both"/>
      </w:pPr>
      <w:r>
        <w:rPr>
          <w:color w:val="25282E"/>
        </w:rPr>
        <w:t>Нормы</w:t>
      </w:r>
      <w:r>
        <w:rPr>
          <w:color w:val="25282E"/>
          <w:spacing w:val="-13"/>
        </w:rPr>
        <w:t xml:space="preserve"> </w:t>
      </w:r>
      <w:r>
        <w:rPr>
          <w:color w:val="25282E"/>
        </w:rPr>
        <w:t>профессиональной</w:t>
      </w:r>
      <w:r>
        <w:rPr>
          <w:color w:val="25282E"/>
          <w:spacing w:val="-10"/>
        </w:rPr>
        <w:t xml:space="preserve"> </w:t>
      </w:r>
      <w:r>
        <w:rPr>
          <w:color w:val="25282E"/>
        </w:rPr>
        <w:t>этики</w:t>
      </w:r>
      <w:r>
        <w:rPr>
          <w:color w:val="25282E"/>
          <w:spacing w:val="-11"/>
        </w:rPr>
        <w:t xml:space="preserve"> </w:t>
      </w:r>
      <w:r>
        <w:rPr>
          <w:color w:val="25282E"/>
        </w:rPr>
        <w:t>педагогических</w:t>
      </w:r>
      <w:r>
        <w:rPr>
          <w:color w:val="25282E"/>
          <w:spacing w:val="-8"/>
        </w:rPr>
        <w:t xml:space="preserve"> </w:t>
      </w:r>
      <w:r>
        <w:rPr>
          <w:color w:val="25282E"/>
          <w:spacing w:val="-2"/>
        </w:rPr>
        <w:t>работников</w:t>
      </w:r>
    </w:p>
    <w:p w14:paraId="072C159D">
      <w:pPr>
        <w:pStyle w:val="5"/>
        <w:spacing w:before="103"/>
        <w:ind w:left="0"/>
        <w:jc w:val="left"/>
        <w:rPr>
          <w:b/>
        </w:rPr>
      </w:pPr>
    </w:p>
    <w:p w14:paraId="254C8A25">
      <w:pPr>
        <w:pStyle w:val="7"/>
        <w:numPr>
          <w:ilvl w:val="0"/>
          <w:numId w:val="3"/>
        </w:numPr>
        <w:tabs>
          <w:tab w:val="left" w:pos="1018"/>
        </w:tabs>
        <w:spacing w:before="1" w:after="0" w:line="240" w:lineRule="auto"/>
        <w:ind w:left="2" w:right="562" w:firstLine="719"/>
        <w:jc w:val="both"/>
        <w:rPr>
          <w:sz w:val="28"/>
        </w:rPr>
      </w:pPr>
      <w:r>
        <w:rPr>
          <w:sz w:val="28"/>
        </w:rPr>
        <w:t>Профессиональная этика педагогических работников - совокупность моральных норм, определяющих их отношение к своему профессиональному долгу и ко всем участникам образовательных отношений.</w:t>
      </w:r>
    </w:p>
    <w:p w14:paraId="0ECC1CFA">
      <w:pPr>
        <w:pStyle w:val="5"/>
        <w:ind w:right="562" w:firstLine="719"/>
      </w:pPr>
      <w:r>
        <w:t xml:space="preserve">Нормы профессиональной этики, предусмотренные </w:t>
      </w:r>
      <w:r>
        <w:fldChar w:fldCharType="begin"/>
      </w:r>
      <w:r>
        <w:instrText xml:space="preserve"> HYPERLINK "https://internet.garant.ru/document/redirect/70291362/0" \h </w:instrText>
      </w:r>
      <w:r>
        <w:fldChar w:fldCharType="separate"/>
      </w:r>
      <w:r>
        <w:t>Законом</w:t>
      </w:r>
      <w:r>
        <w:fldChar w:fldCharType="end"/>
      </w:r>
      <w:r>
        <w:t xml:space="preserve"> об </w:t>
      </w:r>
      <w:r>
        <w:rPr>
          <w:spacing w:val="-2"/>
        </w:rPr>
        <w:t>образовании:</w:t>
      </w:r>
    </w:p>
    <w:p w14:paraId="6615A4C1">
      <w:pPr>
        <w:pStyle w:val="7"/>
        <w:numPr>
          <w:ilvl w:val="1"/>
          <w:numId w:val="3"/>
        </w:numPr>
        <w:tabs>
          <w:tab w:val="left" w:pos="1037"/>
        </w:tabs>
        <w:spacing w:before="0" w:after="0" w:line="240" w:lineRule="auto"/>
        <w:ind w:left="2" w:right="568" w:firstLine="719"/>
        <w:jc w:val="both"/>
        <w:rPr>
          <w:sz w:val="28"/>
        </w:rPr>
      </w:pPr>
      <w:r>
        <w:rPr>
          <w:sz w:val="28"/>
        </w:rPr>
        <w:t>обязанность педагогических работников следовать требованиям профессиональной этики (</w:t>
      </w:r>
      <w:r>
        <w:fldChar w:fldCharType="begin"/>
      </w:r>
      <w:r>
        <w:instrText xml:space="preserve"> HYPERLINK "https://internet.garant.ru/document/redirect/70291362/108586" \h </w:instrText>
      </w:r>
      <w:r>
        <w:fldChar w:fldCharType="separate"/>
      </w:r>
      <w:r>
        <w:rPr>
          <w:sz w:val="28"/>
        </w:rPr>
        <w:t>п. 2 ч. 1 ст. 48</w:t>
      </w:r>
      <w:r>
        <w:rPr>
          <w:sz w:val="28"/>
        </w:rPr>
        <w:fldChar w:fldCharType="end"/>
      </w:r>
      <w:r>
        <w:rPr>
          <w:sz w:val="28"/>
        </w:rPr>
        <w:t>);</w:t>
      </w:r>
    </w:p>
    <w:p w14:paraId="127D4ACD">
      <w:pPr>
        <w:pStyle w:val="7"/>
        <w:numPr>
          <w:ilvl w:val="1"/>
          <w:numId w:val="3"/>
        </w:numPr>
        <w:tabs>
          <w:tab w:val="left" w:pos="883"/>
        </w:tabs>
        <w:spacing w:before="0" w:after="0" w:line="240" w:lineRule="auto"/>
        <w:ind w:left="2" w:right="570" w:firstLine="719"/>
        <w:jc w:val="both"/>
        <w:rPr>
          <w:sz w:val="28"/>
        </w:rPr>
      </w:pPr>
      <w:r>
        <w:rPr>
          <w:sz w:val="28"/>
        </w:rPr>
        <w:t>закрепление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норм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этики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нормативных актах образовательной организации (</w:t>
      </w:r>
      <w:r>
        <w:fldChar w:fldCharType="begin"/>
      </w:r>
      <w:r>
        <w:instrText xml:space="preserve"> HYPERLINK "https://internet.garant.ru/document/redirect/70291362/108571" \h </w:instrText>
      </w:r>
      <w:r>
        <w:fldChar w:fldCharType="separate"/>
      </w:r>
      <w:r>
        <w:rPr>
          <w:sz w:val="28"/>
        </w:rPr>
        <w:t>ч. 4 ст. 47</w:t>
      </w:r>
      <w:r>
        <w:rPr>
          <w:sz w:val="28"/>
        </w:rPr>
        <w:fldChar w:fldCharType="end"/>
      </w:r>
      <w:r>
        <w:rPr>
          <w:sz w:val="28"/>
        </w:rPr>
        <w:t>);</w:t>
      </w:r>
    </w:p>
    <w:p w14:paraId="6DB89708">
      <w:pPr>
        <w:pStyle w:val="7"/>
        <w:numPr>
          <w:ilvl w:val="1"/>
          <w:numId w:val="3"/>
        </w:numPr>
        <w:tabs>
          <w:tab w:val="left" w:pos="977"/>
        </w:tabs>
        <w:spacing w:before="0" w:after="0" w:line="240" w:lineRule="auto"/>
        <w:ind w:left="2" w:right="568" w:firstLine="719"/>
        <w:jc w:val="both"/>
        <w:rPr>
          <w:sz w:val="28"/>
        </w:rPr>
      </w:pPr>
      <w:r>
        <w:rPr>
          <w:sz w:val="28"/>
        </w:rPr>
        <w:t>ответственность педагогических работников за неисполнение или ненадлежащее исполнение обязанности по соблюдению норм профессиональной этики (</w:t>
      </w:r>
      <w:r>
        <w:fldChar w:fldCharType="begin"/>
      </w:r>
      <w:r>
        <w:instrText xml:space="preserve"> HYPERLINK "https://internet.garant.ru/document/redirect/70291362/108599" \h </w:instrText>
      </w:r>
      <w:r>
        <w:fldChar w:fldCharType="separate"/>
      </w:r>
      <w:r>
        <w:rPr>
          <w:sz w:val="28"/>
        </w:rPr>
        <w:t>ч. 4 ст. 48</w:t>
      </w:r>
      <w:r>
        <w:rPr>
          <w:sz w:val="28"/>
        </w:rPr>
        <w:fldChar w:fldCharType="end"/>
      </w:r>
      <w:r>
        <w:rPr>
          <w:sz w:val="28"/>
        </w:rPr>
        <w:t>).</w:t>
      </w:r>
    </w:p>
    <w:p w14:paraId="5FAF8090">
      <w:pPr>
        <w:pStyle w:val="7"/>
        <w:numPr>
          <w:ilvl w:val="1"/>
          <w:numId w:val="3"/>
        </w:numPr>
        <w:tabs>
          <w:tab w:val="left" w:pos="994"/>
        </w:tabs>
        <w:spacing w:before="0" w:after="0" w:line="321" w:lineRule="exact"/>
        <w:ind w:left="994" w:right="0" w:hanging="273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у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права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справедливое</w:t>
      </w:r>
      <w:r>
        <w:rPr>
          <w:spacing w:val="69"/>
          <w:w w:val="150"/>
          <w:sz w:val="28"/>
        </w:rPr>
        <w:t xml:space="preserve"> </w:t>
      </w:r>
      <w:r>
        <w:rPr>
          <w:spacing w:val="-10"/>
          <w:sz w:val="28"/>
        </w:rPr>
        <w:t>и</w:t>
      </w:r>
    </w:p>
    <w:p w14:paraId="6DE187CF">
      <w:pPr>
        <w:pStyle w:val="7"/>
        <w:spacing w:after="0" w:line="321" w:lineRule="exact"/>
        <w:jc w:val="both"/>
        <w:rPr>
          <w:sz w:val="28"/>
        </w:rPr>
        <w:sectPr>
          <w:pgSz w:w="11910" w:h="16840"/>
          <w:pgMar w:top="1040" w:right="283" w:bottom="280" w:left="1700" w:header="720" w:footer="720" w:gutter="0"/>
          <w:cols w:space="720" w:num="1"/>
        </w:sectPr>
      </w:pPr>
    </w:p>
    <w:p w14:paraId="2ADF088C">
      <w:pPr>
        <w:pStyle w:val="5"/>
        <w:spacing w:before="67" w:line="242" w:lineRule="auto"/>
        <w:ind w:right="570"/>
      </w:pPr>
      <w:r>
        <w:t>объективное расследование нарушения норм профессиональной этики педагогических работников (п.13 ч.3 ст.47);</w:t>
      </w:r>
    </w:p>
    <w:p w14:paraId="43140B78">
      <w:pPr>
        <w:pStyle w:val="7"/>
        <w:numPr>
          <w:ilvl w:val="0"/>
          <w:numId w:val="3"/>
        </w:numPr>
        <w:tabs>
          <w:tab w:val="left" w:pos="1160"/>
        </w:tabs>
        <w:spacing w:before="0" w:after="0" w:line="240" w:lineRule="auto"/>
        <w:ind w:left="2" w:right="569" w:firstLine="719"/>
        <w:jc w:val="both"/>
        <w:rPr>
          <w:sz w:val="28"/>
        </w:rPr>
      </w:pPr>
      <w:r>
        <w:rPr>
          <w:sz w:val="28"/>
        </w:rPr>
        <w:t>Педагогические работники при всех обстоятельствах должны сохранять честь и достоинство, присущие их деятельности.</w:t>
      </w:r>
    </w:p>
    <w:p w14:paraId="7EB9CFB7">
      <w:pPr>
        <w:pStyle w:val="5"/>
        <w:ind w:right="568" w:firstLine="719"/>
      </w:pPr>
      <w:r>
        <w:t>Педагогические работники, сознавая ответственность перед государством, обществом и гражданами, призваны:</w:t>
      </w:r>
    </w:p>
    <w:p w14:paraId="0C5E570F">
      <w:pPr>
        <w:pStyle w:val="5"/>
        <w:ind w:right="569" w:firstLine="719"/>
      </w:pPr>
      <w:r>
        <w:t>а) уважать честь и достоинство обучающихся и других участников образовательных отношений;</w:t>
      </w:r>
    </w:p>
    <w:p w14:paraId="6EA464AC">
      <w:pPr>
        <w:pStyle w:val="5"/>
        <w:ind w:right="561" w:firstLine="719"/>
      </w:pPr>
      <w: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14:paraId="7A7B1BA6">
      <w:pPr>
        <w:pStyle w:val="5"/>
        <w:ind w:right="565" w:firstLine="719"/>
      </w:pPr>
      <w:r>
        <w:t xml:space="preserve">в) проявлять доброжелательность, вежливость, тактичность и внимательность к обучающимся, их родителям (законным представителям) и </w:t>
      </w:r>
      <w:r>
        <w:rPr>
          <w:spacing w:val="-2"/>
        </w:rPr>
        <w:t>коллегам;</w:t>
      </w:r>
    </w:p>
    <w:p w14:paraId="46C735D5">
      <w:pPr>
        <w:pStyle w:val="5"/>
        <w:ind w:right="569" w:firstLine="719"/>
      </w:pPr>
      <w:r>
        <w:t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14:paraId="1AE53F18">
      <w:pPr>
        <w:pStyle w:val="5"/>
        <w:ind w:right="563" w:firstLine="719"/>
      </w:pPr>
      <w:r>
        <w:t>д) не оказывать предпочтения каким-либо профессиональным или социальным группам и организациям, быть независимыми от влияния отдельных</w:t>
      </w:r>
      <w:r>
        <w:rPr>
          <w:spacing w:val="-11"/>
        </w:rPr>
        <w:t xml:space="preserve"> </w:t>
      </w:r>
      <w:r>
        <w:t>граждан,</w:t>
      </w:r>
      <w:r>
        <w:rPr>
          <w:spacing w:val="-13"/>
        </w:rPr>
        <w:t xml:space="preserve"> </w:t>
      </w:r>
      <w:r>
        <w:t>профессиональных</w:t>
      </w:r>
      <w:r>
        <w:rPr>
          <w:spacing w:val="-14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социальных</w:t>
      </w:r>
      <w:r>
        <w:rPr>
          <w:spacing w:val="-11"/>
        </w:rPr>
        <w:t xml:space="preserve"> </w:t>
      </w:r>
      <w:r>
        <w:t>групп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организаций, соблюдать беспристрастность, исключающую возможность влияния на свою профессиональную деятельность;</w:t>
      </w:r>
    </w:p>
    <w:p w14:paraId="24C812FF">
      <w:pPr>
        <w:pStyle w:val="5"/>
        <w:ind w:right="562" w:firstLine="719"/>
      </w:pPr>
      <w:r>
        <w:t xml:space="preserve">ж)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</w:t>
      </w:r>
      <w:r>
        <w:rPr>
          <w:spacing w:val="-2"/>
        </w:rPr>
        <w:t>обстоятельств;</w:t>
      </w:r>
    </w:p>
    <w:p w14:paraId="115FF9E8">
      <w:pPr>
        <w:pStyle w:val="5"/>
        <w:ind w:right="562" w:firstLine="719"/>
      </w:pPr>
      <w:r>
        <w:t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14:paraId="444CFA6B">
      <w:pPr>
        <w:pStyle w:val="5"/>
        <w:tabs>
          <w:tab w:val="left" w:pos="2851"/>
          <w:tab w:val="left" w:pos="4998"/>
          <w:tab w:val="left" w:pos="7320"/>
        </w:tabs>
        <w:ind w:right="557" w:firstLine="719"/>
      </w:pPr>
      <w:r>
        <w:t xml:space="preserve">и) соблюдать правила государственных языков Республики Татарстан,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</w:t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отношений</w:t>
      </w:r>
      <w:r>
        <w:tab/>
      </w:r>
      <w:r>
        <w:rPr>
          <w:spacing w:val="-2"/>
        </w:rPr>
        <w:t>посредством</w:t>
      </w:r>
      <w:r>
        <w:tab/>
      </w:r>
      <w:r>
        <w:rPr>
          <w:spacing w:val="-2"/>
        </w:rPr>
        <w:t xml:space="preserve">информационно- </w:t>
      </w:r>
      <w:r>
        <w:t>телекоммуникационной сети "Интернет", и (или) программ для электронных вычислительных</w:t>
      </w:r>
      <w:r>
        <w:rPr>
          <w:spacing w:val="40"/>
        </w:rPr>
        <w:t xml:space="preserve"> </w:t>
      </w:r>
      <w:r>
        <w:t>машин,</w:t>
      </w:r>
      <w:r>
        <w:rPr>
          <w:spacing w:val="39"/>
        </w:rPr>
        <w:t xml:space="preserve"> </w:t>
      </w:r>
      <w:r>
        <w:t>которые</w:t>
      </w:r>
      <w:r>
        <w:rPr>
          <w:spacing w:val="37"/>
        </w:rPr>
        <w:t xml:space="preserve"> </w:t>
      </w:r>
      <w:r>
        <w:t>предназначены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37"/>
        </w:rPr>
        <w:t xml:space="preserve"> </w:t>
      </w:r>
      <w:r>
        <w:t>используются</w:t>
      </w:r>
      <w:r>
        <w:rPr>
          <w:spacing w:val="39"/>
        </w:rPr>
        <w:t xml:space="preserve"> </w:t>
      </w:r>
      <w:r>
        <w:t>для</w:t>
      </w:r>
    </w:p>
    <w:p w14:paraId="37172BB7">
      <w:pPr>
        <w:pStyle w:val="5"/>
        <w:spacing w:after="0"/>
        <w:sectPr>
          <w:pgSz w:w="11910" w:h="16840"/>
          <w:pgMar w:top="1040" w:right="283" w:bottom="280" w:left="1700" w:header="720" w:footer="720" w:gutter="0"/>
          <w:cols w:space="720" w:num="1"/>
        </w:sectPr>
      </w:pPr>
    </w:p>
    <w:p w14:paraId="49668593">
      <w:pPr>
        <w:pStyle w:val="5"/>
        <w:spacing w:before="67"/>
      </w:pPr>
      <w:r>
        <w:t>обмена</w:t>
      </w:r>
      <w:r>
        <w:rPr>
          <w:spacing w:val="-12"/>
        </w:rPr>
        <w:t xml:space="preserve"> </w:t>
      </w:r>
      <w:r>
        <w:t>электронными</w:t>
      </w:r>
      <w:r>
        <w:rPr>
          <w:spacing w:val="-10"/>
        </w:rPr>
        <w:t xml:space="preserve"> </w:t>
      </w:r>
      <w:r>
        <w:t>сообщениями</w:t>
      </w:r>
      <w:r>
        <w:rPr>
          <w:spacing w:val="-10"/>
        </w:rPr>
        <w:t xml:space="preserve"> </w:t>
      </w:r>
      <w:r>
        <w:t>(электронные</w:t>
      </w:r>
      <w:r>
        <w:rPr>
          <w:spacing w:val="-9"/>
        </w:rPr>
        <w:t xml:space="preserve"> </w:t>
      </w:r>
      <w:r>
        <w:rPr>
          <w:spacing w:val="-2"/>
        </w:rPr>
        <w:t>мессенджеры);</w:t>
      </w:r>
    </w:p>
    <w:p w14:paraId="24EFA777">
      <w:pPr>
        <w:pStyle w:val="5"/>
        <w:spacing w:before="3"/>
        <w:ind w:right="557" w:firstLine="719"/>
      </w:pPr>
      <w:r>
        <w:t>к) воздерживаться от размещения в информационно- телекоммуникационной сети "Интернет", в местах, доступных для детей, информации, причиняющий вред здоровью и (или) развитию детей;</w:t>
      </w:r>
    </w:p>
    <w:p w14:paraId="52259D9A">
      <w:pPr>
        <w:pStyle w:val="5"/>
        <w:ind w:right="567" w:firstLine="719"/>
      </w:pPr>
      <w:r>
        <w:t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14:paraId="04B19214">
      <w:pPr>
        <w:pStyle w:val="5"/>
        <w:ind w:right="559" w:firstLine="719"/>
      </w:pPr>
      <w:r>
        <w:t>м) принимать меры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недопущению возникновения</w:t>
      </w:r>
      <w:r>
        <w:rPr>
          <w:spacing w:val="-1"/>
        </w:rPr>
        <w:t xml:space="preserve"> </w:t>
      </w:r>
      <w:r>
        <w:t>и урегулированию возникших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обязанностей.</w:t>
      </w:r>
    </w:p>
    <w:p w14:paraId="367BABC1">
      <w:pPr>
        <w:pStyle w:val="5"/>
        <w:spacing w:before="108"/>
        <w:ind w:left="0"/>
        <w:jc w:val="left"/>
      </w:pPr>
    </w:p>
    <w:p w14:paraId="0B3AF973">
      <w:pPr>
        <w:pStyle w:val="2"/>
        <w:numPr>
          <w:ilvl w:val="0"/>
          <w:numId w:val="2"/>
        </w:numPr>
        <w:tabs>
          <w:tab w:val="left" w:pos="745"/>
        </w:tabs>
        <w:spacing w:before="0" w:after="0" w:line="240" w:lineRule="auto"/>
        <w:ind w:left="170" w:right="736" w:firstLine="110"/>
        <w:jc w:val="left"/>
      </w:pPr>
      <w:r>
        <w:rPr>
          <w:color w:val="25282E"/>
        </w:rPr>
        <w:t>Реализация права педагогических работников на справедливое и объективное</w:t>
      </w:r>
      <w:r>
        <w:rPr>
          <w:color w:val="25282E"/>
          <w:spacing w:val="-7"/>
        </w:rPr>
        <w:t xml:space="preserve"> </w:t>
      </w:r>
      <w:r>
        <w:rPr>
          <w:color w:val="25282E"/>
        </w:rPr>
        <w:t>расследование</w:t>
      </w:r>
      <w:r>
        <w:rPr>
          <w:color w:val="25282E"/>
          <w:spacing w:val="-7"/>
        </w:rPr>
        <w:t xml:space="preserve"> </w:t>
      </w:r>
      <w:r>
        <w:rPr>
          <w:color w:val="25282E"/>
        </w:rPr>
        <w:t>нарушения</w:t>
      </w:r>
      <w:r>
        <w:rPr>
          <w:color w:val="25282E"/>
          <w:spacing w:val="-9"/>
        </w:rPr>
        <w:t xml:space="preserve"> </w:t>
      </w:r>
      <w:r>
        <w:rPr>
          <w:color w:val="25282E"/>
        </w:rPr>
        <w:t>норм</w:t>
      </w:r>
      <w:r>
        <w:rPr>
          <w:color w:val="25282E"/>
          <w:spacing w:val="-7"/>
        </w:rPr>
        <w:t xml:space="preserve"> </w:t>
      </w:r>
      <w:r>
        <w:rPr>
          <w:color w:val="25282E"/>
        </w:rPr>
        <w:t>профессиональной</w:t>
      </w:r>
      <w:r>
        <w:rPr>
          <w:color w:val="25282E"/>
          <w:spacing w:val="-8"/>
        </w:rPr>
        <w:t xml:space="preserve"> </w:t>
      </w:r>
      <w:r>
        <w:rPr>
          <w:color w:val="25282E"/>
        </w:rPr>
        <w:t>этики</w:t>
      </w:r>
    </w:p>
    <w:p w14:paraId="531C8C36">
      <w:pPr>
        <w:spacing w:before="0" w:line="321" w:lineRule="exact"/>
        <w:ind w:left="2904" w:right="0" w:firstLine="0"/>
        <w:jc w:val="left"/>
        <w:rPr>
          <w:b/>
          <w:sz w:val="28"/>
        </w:rPr>
      </w:pPr>
      <w:r>
        <w:rPr>
          <w:b/>
          <w:color w:val="25282E"/>
          <w:sz w:val="28"/>
        </w:rPr>
        <w:t>педагогических</w:t>
      </w:r>
      <w:r>
        <w:rPr>
          <w:b/>
          <w:color w:val="25282E"/>
          <w:spacing w:val="-10"/>
          <w:sz w:val="28"/>
        </w:rPr>
        <w:t xml:space="preserve"> </w:t>
      </w:r>
      <w:r>
        <w:rPr>
          <w:b/>
          <w:color w:val="25282E"/>
          <w:spacing w:val="-2"/>
          <w:sz w:val="28"/>
        </w:rPr>
        <w:t>работников</w:t>
      </w:r>
    </w:p>
    <w:p w14:paraId="568213D1">
      <w:pPr>
        <w:pStyle w:val="5"/>
        <w:spacing w:before="102"/>
        <w:ind w:left="0"/>
        <w:jc w:val="left"/>
        <w:rPr>
          <w:b/>
        </w:rPr>
      </w:pPr>
    </w:p>
    <w:p w14:paraId="5944B970">
      <w:pPr>
        <w:pStyle w:val="7"/>
        <w:numPr>
          <w:ilvl w:val="0"/>
          <w:numId w:val="3"/>
        </w:numPr>
        <w:tabs>
          <w:tab w:val="left" w:pos="1054"/>
        </w:tabs>
        <w:spacing w:before="0" w:after="0" w:line="240" w:lineRule="auto"/>
        <w:ind w:left="2" w:right="560" w:firstLine="719"/>
        <w:jc w:val="both"/>
        <w:rPr>
          <w:sz w:val="28"/>
        </w:rPr>
      </w:pPr>
      <w:r>
        <w:rPr>
          <w:sz w:val="28"/>
        </w:rPr>
        <w:t>Образовательная организация стремится обеспечить защиту чести, достоинства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-18"/>
          <w:sz w:val="28"/>
        </w:rPr>
        <w:t xml:space="preserve"> </w:t>
      </w:r>
      <w:r>
        <w:rPr>
          <w:sz w:val="28"/>
        </w:rPr>
        <w:t>репутации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способствовать формированию благоприятного для эффективной работы морально- психологического климата, а также справедливое и объективное расследование нарушения норм профессиональной этики педагогических </w:t>
      </w:r>
      <w:r>
        <w:rPr>
          <w:spacing w:val="-2"/>
          <w:sz w:val="28"/>
        </w:rPr>
        <w:t>работников.</w:t>
      </w:r>
    </w:p>
    <w:p w14:paraId="2B1689C8">
      <w:pPr>
        <w:pStyle w:val="7"/>
        <w:numPr>
          <w:ilvl w:val="0"/>
          <w:numId w:val="3"/>
        </w:numPr>
        <w:tabs>
          <w:tab w:val="left" w:pos="1064"/>
        </w:tabs>
        <w:spacing w:before="1" w:after="0" w:line="240" w:lineRule="auto"/>
        <w:ind w:left="2" w:right="561" w:firstLine="719"/>
        <w:jc w:val="both"/>
        <w:rPr>
          <w:sz w:val="28"/>
        </w:rPr>
      </w:pPr>
      <w:r>
        <w:rPr>
          <w:sz w:val="28"/>
        </w:rPr>
        <w:t>Случаи нарушения норм профессиональной этики педагогических работников, установленных разделом I</w:t>
      </w:r>
      <w:r>
        <w:rPr>
          <w:color w:val="0F6BBD"/>
          <w:sz w:val="28"/>
        </w:rPr>
        <w:t xml:space="preserve">I </w:t>
      </w:r>
      <w:r>
        <w:rPr>
          <w:sz w:val="28"/>
        </w:rPr>
        <w:t xml:space="preserve">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</w:t>
      </w:r>
      <w:r>
        <w:fldChar w:fldCharType="begin"/>
      </w:r>
      <w:r>
        <w:instrText xml:space="preserve"> HYPERLINK "https://internet.garant.ru/document/redirect/70291362/108548" \h </w:instrText>
      </w:r>
      <w:r>
        <w:fldChar w:fldCharType="separate"/>
      </w:r>
      <w:r>
        <w:rPr>
          <w:sz w:val="28"/>
        </w:rPr>
        <w:t>частью 2 статьи 45</w:t>
      </w:r>
      <w:r>
        <w:rPr>
          <w:sz w:val="28"/>
        </w:rPr>
        <w:fldChar w:fldCharType="end"/>
      </w:r>
      <w:r>
        <w:rPr>
          <w:sz w:val="28"/>
        </w:rPr>
        <w:t xml:space="preserve"> Федерального закона от 29 декабря 2012 г. N</w:t>
      </w:r>
      <w:r>
        <w:rPr>
          <w:spacing w:val="-3"/>
          <w:sz w:val="28"/>
        </w:rPr>
        <w:t xml:space="preserve"> </w:t>
      </w:r>
      <w:r>
        <w:rPr>
          <w:sz w:val="28"/>
        </w:rPr>
        <w:t>273-ФЗ "Об образовании в Российской Федерации".</w:t>
      </w:r>
    </w:p>
    <w:p w14:paraId="5B04826F">
      <w:pPr>
        <w:pStyle w:val="5"/>
        <w:ind w:right="562" w:firstLine="719"/>
      </w:pPr>
      <w: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r>
        <w:fldChar w:fldCharType="begin"/>
      </w:r>
      <w:r>
        <w:instrText xml:space="preserve"> HYPERLINK "https://internet.garant.ru/document/redirect/12125268/1060" \h </w:instrText>
      </w:r>
      <w:r>
        <w:fldChar w:fldCharType="separate"/>
      </w:r>
      <w:r>
        <w:t>главой 60</w:t>
      </w:r>
      <w:r>
        <w:fldChar w:fldCharType="end"/>
      </w:r>
      <w:r>
        <w:t xml:space="preserve">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14:paraId="6F53745A">
      <w:pPr>
        <w:pStyle w:val="7"/>
        <w:numPr>
          <w:ilvl w:val="0"/>
          <w:numId w:val="3"/>
        </w:numPr>
        <w:tabs>
          <w:tab w:val="left" w:pos="1170"/>
        </w:tabs>
        <w:spacing w:before="0" w:after="0" w:line="240" w:lineRule="auto"/>
        <w:ind w:left="2" w:right="568" w:firstLine="719"/>
        <w:jc w:val="both"/>
        <w:rPr>
          <w:sz w:val="28"/>
        </w:rPr>
      </w:pPr>
      <w:r>
        <w:rPr>
          <w:sz w:val="28"/>
        </w:rPr>
        <w:t>Педагогический работник, претендующий на справедливое и объективное</w:t>
      </w:r>
      <w:r>
        <w:rPr>
          <w:spacing w:val="-15"/>
          <w:sz w:val="28"/>
        </w:rPr>
        <w:t xml:space="preserve"> </w:t>
      </w:r>
      <w:r>
        <w:rPr>
          <w:sz w:val="28"/>
        </w:rPr>
        <w:t>расследование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норм</w:t>
      </w:r>
      <w:r>
        <w:rPr>
          <w:spacing w:val="-1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этики,</w:t>
      </w:r>
      <w:r>
        <w:rPr>
          <w:spacing w:val="-14"/>
          <w:sz w:val="28"/>
        </w:rPr>
        <w:t xml:space="preserve"> </w:t>
      </w:r>
      <w:r>
        <w:rPr>
          <w:sz w:val="28"/>
        </w:rPr>
        <w:t>вправе обратиться в комиссию по урегулированию споров между участниками образовательных отношений.</w:t>
      </w:r>
    </w:p>
    <w:p w14:paraId="26A9A4B3">
      <w:pPr>
        <w:pStyle w:val="7"/>
        <w:numPr>
          <w:ilvl w:val="0"/>
          <w:numId w:val="3"/>
        </w:numPr>
        <w:tabs>
          <w:tab w:val="left" w:pos="1215"/>
        </w:tabs>
        <w:spacing w:before="0" w:after="0" w:line="240" w:lineRule="auto"/>
        <w:ind w:left="2" w:right="564" w:firstLine="719"/>
        <w:jc w:val="both"/>
        <w:rPr>
          <w:sz w:val="28"/>
        </w:rPr>
      </w:pPr>
      <w:r>
        <w:rPr>
          <w:sz w:val="28"/>
        </w:rPr>
        <w:t>В целях реализации права педагогических работников на справедливое и объективное расследование нарушения норм профессиональной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этики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40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</w:p>
    <w:p w14:paraId="4AAA969F">
      <w:pPr>
        <w:pStyle w:val="7"/>
        <w:spacing w:after="0" w:line="240" w:lineRule="auto"/>
        <w:jc w:val="both"/>
        <w:rPr>
          <w:sz w:val="28"/>
        </w:rPr>
        <w:sectPr>
          <w:pgSz w:w="11910" w:h="16840"/>
          <w:pgMar w:top="1040" w:right="283" w:bottom="280" w:left="1700" w:header="720" w:footer="720" w:gutter="0"/>
          <w:cols w:space="720" w:num="1"/>
        </w:sectPr>
      </w:pPr>
    </w:p>
    <w:p w14:paraId="60BCFEB8">
      <w:pPr>
        <w:pStyle w:val="5"/>
        <w:spacing w:before="26"/>
        <w:ind w:left="0"/>
        <w:jc w:val="left"/>
        <w:rPr>
          <w:rFonts w:hint="default"/>
          <w:sz w:val="20"/>
          <w:lang w:val="ru-RU"/>
        </w:rPr>
      </w:pPr>
      <w:bookmarkStart w:id="0" w:name="_GoBack"/>
      <w:r>
        <w:rPr>
          <w:rFonts w:hint="default"/>
          <w:sz w:val="20"/>
          <w:lang w:val="ru-RU"/>
        </w:rPr>
        <w:drawing>
          <wp:inline distT="0" distB="0" distL="114300" distR="114300">
            <wp:extent cx="6298565" cy="8660130"/>
            <wp:effectExtent l="0" t="0" r="6985" b="7620"/>
            <wp:docPr id="3" name="Изображение 3" descr="2026-04-22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2026-04-22_0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298565" cy="866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990EE6B">
      <w:pPr>
        <w:pStyle w:val="5"/>
        <w:spacing w:before="26"/>
        <w:ind w:left="0"/>
        <w:jc w:val="left"/>
        <w:rPr>
          <w:sz w:val="20"/>
        </w:rPr>
      </w:pPr>
    </w:p>
    <w:p w14:paraId="10FB726B">
      <w:pPr>
        <w:pStyle w:val="5"/>
        <w:spacing w:before="26"/>
        <w:ind w:left="0"/>
        <w:jc w:val="left"/>
        <w:rPr>
          <w:sz w:val="20"/>
        </w:rPr>
      </w:pPr>
    </w:p>
    <w:p w14:paraId="23C50C05">
      <w:pPr>
        <w:pStyle w:val="5"/>
        <w:spacing w:before="26"/>
        <w:ind w:left="0"/>
        <w:jc w:val="left"/>
        <w:rPr>
          <w:sz w:val="20"/>
        </w:rPr>
      </w:pPr>
    </w:p>
    <w:p w14:paraId="6A88FA2F">
      <w:pPr>
        <w:pStyle w:val="5"/>
        <w:spacing w:before="26"/>
        <w:ind w:left="0"/>
        <w:jc w:val="left"/>
        <w:rPr>
          <w:sz w:val="20"/>
        </w:rPr>
      </w:pPr>
    </w:p>
    <w:p w14:paraId="7C130887">
      <w:pPr>
        <w:pStyle w:val="5"/>
        <w:spacing w:before="26"/>
        <w:ind w:left="0"/>
        <w:jc w:val="left"/>
        <w:rPr>
          <w:sz w:val="20"/>
        </w:rPr>
      </w:pPr>
    </w:p>
    <w:p w14:paraId="7EABE6AF">
      <w:pPr>
        <w:pStyle w:val="5"/>
        <w:spacing w:before="26"/>
        <w:ind w:left="0"/>
        <w:jc w:val="left"/>
        <w:rPr>
          <w:sz w:val="20"/>
        </w:rPr>
      </w:pPr>
    </w:p>
    <w:p w14:paraId="7617082D">
      <w:pPr>
        <w:pStyle w:val="5"/>
        <w:spacing w:before="26"/>
        <w:ind w:left="0"/>
        <w:jc w:val="left"/>
        <w:rPr>
          <w:sz w:val="20"/>
        </w:rPr>
      </w:pPr>
    </w:p>
    <w:p w14:paraId="478D9D49">
      <w:pPr>
        <w:pStyle w:val="5"/>
        <w:spacing w:before="26"/>
        <w:ind w:left="0"/>
        <w:jc w:val="left"/>
        <w:rPr>
          <w:sz w:val="20"/>
        </w:rPr>
      </w:pPr>
    </w:p>
    <w:p w14:paraId="008F14F6">
      <w:pPr>
        <w:pStyle w:val="5"/>
        <w:spacing w:before="26"/>
        <w:ind w:left="0"/>
        <w:jc w:val="left"/>
        <w:rPr>
          <w:sz w:val="20"/>
        </w:rPr>
      </w:pPr>
    </w:p>
    <w:p w14:paraId="594C70EA">
      <w:pPr>
        <w:pStyle w:val="5"/>
        <w:spacing w:before="26"/>
        <w:ind w:left="0"/>
        <w:jc w:val="left"/>
        <w:rPr>
          <w:sz w:val="20"/>
        </w:rPr>
      </w:pPr>
    </w:p>
    <w:p w14:paraId="7A6AB6A2">
      <w:pPr>
        <w:pStyle w:val="5"/>
        <w:spacing w:before="26"/>
        <w:ind w:left="0"/>
        <w:jc w:val="left"/>
        <w:rPr>
          <w:sz w:val="20"/>
        </w:rPr>
      </w:pPr>
    </w:p>
    <w:p w14:paraId="44137846">
      <w:pPr>
        <w:pStyle w:val="5"/>
        <w:spacing w:before="26"/>
        <w:ind w:left="0"/>
        <w:jc w:val="left"/>
        <w:rPr>
          <w:sz w:val="20"/>
        </w:rPr>
      </w:pPr>
    </w:p>
    <w:p w14:paraId="2134B25F">
      <w:pPr>
        <w:pStyle w:val="5"/>
        <w:spacing w:before="26"/>
        <w:ind w:left="0"/>
        <w:jc w:val="left"/>
        <w:rPr>
          <w:sz w:val="20"/>
        </w:rPr>
      </w:pPr>
    </w:p>
    <w:p w14:paraId="68862713">
      <w:pPr>
        <w:pStyle w:val="5"/>
        <w:spacing w:before="26"/>
        <w:ind w:left="0"/>
        <w:jc w:val="left"/>
        <w:rPr>
          <w:sz w:val="20"/>
        </w:rPr>
      </w:pPr>
    </w:p>
    <w:p w14:paraId="530BBFA2">
      <w:pPr>
        <w:pStyle w:val="5"/>
        <w:spacing w:before="26"/>
        <w:ind w:left="0"/>
        <w:jc w:val="left"/>
        <w:rPr>
          <w:sz w:val="20"/>
        </w:rPr>
      </w:pPr>
    </w:p>
    <w:p w14:paraId="6827E0C6">
      <w:pPr>
        <w:pStyle w:val="5"/>
        <w:spacing w:before="26"/>
        <w:ind w:left="0"/>
        <w:jc w:val="left"/>
        <w:rPr>
          <w:sz w:val="20"/>
        </w:rPr>
      </w:pPr>
    </w:p>
    <w:p w14:paraId="63EB8074">
      <w:pPr>
        <w:pStyle w:val="5"/>
        <w:spacing w:before="26"/>
        <w:ind w:left="0"/>
        <w:jc w:val="left"/>
        <w:rPr>
          <w:sz w:val="20"/>
        </w:rPr>
      </w:pPr>
    </w:p>
    <w:p w14:paraId="7004BCE9">
      <w:pPr>
        <w:pStyle w:val="5"/>
        <w:spacing w:before="26"/>
        <w:ind w:left="0"/>
        <w:jc w:val="left"/>
        <w:rPr>
          <w:sz w:val="20"/>
        </w:rPr>
      </w:pPr>
    </w:p>
    <w:p w14:paraId="11758637">
      <w:pPr>
        <w:pStyle w:val="5"/>
        <w:spacing w:before="26"/>
        <w:ind w:left="0"/>
        <w:jc w:val="left"/>
        <w:rPr>
          <w:sz w:val="20"/>
        </w:rPr>
      </w:pPr>
    </w:p>
    <w:p w14:paraId="5E68FF57">
      <w:pPr>
        <w:pStyle w:val="5"/>
        <w:spacing w:before="26"/>
        <w:ind w:left="0"/>
        <w:jc w:val="left"/>
        <w:rPr>
          <w:sz w:val="20"/>
        </w:rPr>
      </w:pPr>
    </w:p>
    <w:p w14:paraId="2B773142">
      <w:pPr>
        <w:pStyle w:val="5"/>
        <w:spacing w:before="26"/>
        <w:ind w:left="0"/>
        <w:jc w:val="left"/>
        <w:rPr>
          <w:sz w:val="20"/>
        </w:rPr>
      </w:pPr>
    </w:p>
    <w:p w14:paraId="2EFB34F5">
      <w:pPr>
        <w:pStyle w:val="5"/>
        <w:spacing w:before="26"/>
        <w:ind w:left="0"/>
        <w:jc w:val="left"/>
        <w:rPr>
          <w:sz w:val="20"/>
        </w:rPr>
      </w:pPr>
    </w:p>
    <w:p w14:paraId="6F0CB739">
      <w:pPr>
        <w:pStyle w:val="5"/>
        <w:spacing w:before="26"/>
        <w:ind w:left="0"/>
        <w:jc w:val="left"/>
        <w:rPr>
          <w:sz w:val="20"/>
        </w:rPr>
      </w:pPr>
    </w:p>
    <w:p w14:paraId="002162A9">
      <w:pPr>
        <w:pStyle w:val="5"/>
        <w:spacing w:before="26"/>
        <w:ind w:left="0"/>
        <w:jc w:val="left"/>
        <w:rPr>
          <w:sz w:val="20"/>
        </w:rPr>
      </w:pPr>
    </w:p>
    <w:p w14:paraId="1E53070E">
      <w:pPr>
        <w:pStyle w:val="5"/>
        <w:spacing w:before="26"/>
        <w:ind w:left="0"/>
        <w:jc w:val="left"/>
        <w:rPr>
          <w:rFonts w:hint="default"/>
          <w:sz w:val="20"/>
          <w:lang w:val="ru-RU"/>
        </w:rPr>
      </w:pPr>
      <w:r>
        <w:rPr>
          <w:rFonts w:hint="default"/>
          <w:sz w:val="20"/>
          <w:lang w:val="ru-RU"/>
        </w:rPr>
        <w:drawing>
          <wp:inline distT="0" distB="0" distL="114300" distR="114300">
            <wp:extent cx="6298565" cy="8660130"/>
            <wp:effectExtent l="0" t="0" r="6985" b="7620"/>
            <wp:docPr id="2" name="Изображение 2" descr="2026-04-22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2026-04-22_0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8565" cy="866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E160C">
      <w:pPr>
        <w:pStyle w:val="5"/>
        <w:spacing w:before="26"/>
        <w:ind w:left="0"/>
        <w:jc w:val="left"/>
        <w:rPr>
          <w:sz w:val="20"/>
        </w:rPr>
      </w:pPr>
    </w:p>
    <w:p w14:paraId="346B1D66">
      <w:pPr>
        <w:pStyle w:val="5"/>
        <w:spacing w:before="26"/>
        <w:ind w:left="0"/>
        <w:jc w:val="left"/>
        <w:rPr>
          <w:sz w:val="20"/>
        </w:rPr>
      </w:pPr>
    </w:p>
    <w:p w14:paraId="2013F10D">
      <w:pPr>
        <w:pStyle w:val="5"/>
        <w:spacing w:before="26"/>
        <w:ind w:left="0"/>
        <w:jc w:val="left"/>
        <w:rPr>
          <w:sz w:val="20"/>
        </w:rPr>
      </w:pPr>
    </w:p>
    <w:sectPr>
      <w:pgSz w:w="11910" w:h="16840"/>
      <w:pgMar w:top="1040" w:right="283" w:bottom="280" w:left="1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upperRoman"/>
      <w:lvlText w:val="%1."/>
      <w:lvlJc w:val="left"/>
      <w:pPr>
        <w:ind w:left="3628" w:hanging="25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5282E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250" w:hanging="25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880" w:hanging="25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511" w:hanging="2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41" w:hanging="2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771" w:hanging="2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02" w:hanging="2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32" w:hanging="2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62" w:hanging="250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2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92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69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61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54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46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38" w:hanging="164"/>
      </w:pPr>
      <w:rPr>
        <w:rFonts w:hint="default"/>
        <w:lang w:val="ru-RU" w:eastAsia="en-US" w:bidi="ar-SA"/>
      </w:rPr>
    </w:lvl>
  </w:abstractNum>
  <w:abstractNum w:abstractNumId="2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2" w:hanging="38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2" w:hanging="3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84" w:hanging="31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77" w:hanging="31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69" w:hanging="31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61" w:hanging="31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54" w:hanging="31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46" w:hanging="31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38" w:hanging="31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5537449"/>
    <w:rsid w:val="1F172F7B"/>
    <w:rsid w:val="1FD971D1"/>
    <w:rsid w:val="224C55EA"/>
    <w:rsid w:val="2B247B99"/>
    <w:rsid w:val="59C170BD"/>
    <w:rsid w:val="5EBA31D2"/>
    <w:rsid w:val="6D6847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710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2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2" w:right="560" w:firstLine="719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pPr>
      <w:spacing w:line="315" w:lineRule="exact"/>
      <w:ind w:left="107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TotalTime>10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2026-04-06T08:44:00Z</dcterms:created>
  <dc:creator>gafarovaga</dc:creator>
  <cp:lastModifiedBy>PC</cp:lastModifiedBy>
  <cp:lastPrinted>2026-04-07T08:54:00Z</cp:lastPrinted>
  <dcterms:modified xsi:type="dcterms:W3CDTF">2026-04-22T06:40:22Z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2026-04-06T00:00:00Z</vt:filetime>
  </property>
  <property fmtid="{D5CDD505-2E9C-101B-9397-08002B2CF9AE}" pid="5" name="Producer">
    <vt:lpwstr>Microsoft® Word 2013</vt:lpwstr>
  </property>
  <property fmtid="{D5CDD505-2E9C-101B-9397-08002B2CF9AE}" pid="6" name="KSOProductBuildVer">
    <vt:lpwstr>1049-12.2.0.23196</vt:lpwstr>
  </property>
  <property fmtid="{D5CDD505-2E9C-101B-9397-08002B2CF9AE}" pid="7" name="ICV">
    <vt:lpwstr>19BA2E1B01DA4999BF3034AC155723CB_13</vt:lpwstr>
  </property>
</Properties>
</file>